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0" w:type="pct"/>
        <w:tblBorders>
          <w:top w:val="nil"/>
          <w:bottom w:val="nil"/>
          <w:insideH w:val="nil"/>
          <w:insideV w:val="nil"/>
        </w:tblBorders>
        <w:tblCellMar>
          <w:left w:w="0" w:type="dxa"/>
          <w:right w:w="0" w:type="dxa"/>
        </w:tblCellMar>
        <w:tblLook w:val="04A0" w:firstRow="1" w:lastRow="0" w:firstColumn="1" w:lastColumn="0" w:noHBand="0" w:noVBand="1"/>
      </w:tblPr>
      <w:tblGrid>
        <w:gridCol w:w="3567"/>
        <w:gridCol w:w="5870"/>
      </w:tblGrid>
      <w:tr w:rsidR="00B81871" w:rsidRPr="00B81871" w14:paraId="02D93FC0" w14:textId="77777777" w:rsidTr="004F7612">
        <w:trPr>
          <w:trHeight w:val="965"/>
        </w:trPr>
        <w:tc>
          <w:tcPr>
            <w:tcW w:w="1890" w:type="pct"/>
            <w:tcBorders>
              <w:top w:val="nil"/>
              <w:left w:val="nil"/>
              <w:bottom w:val="nil"/>
              <w:right w:val="nil"/>
              <w:tl2br w:val="nil"/>
              <w:tr2bl w:val="nil"/>
            </w:tcBorders>
            <w:tcMar>
              <w:top w:w="0" w:type="dxa"/>
              <w:left w:w="108" w:type="dxa"/>
              <w:bottom w:w="0" w:type="dxa"/>
              <w:right w:w="108" w:type="dxa"/>
            </w:tcMar>
          </w:tcPr>
          <w:p w14:paraId="00281A5C" w14:textId="06112081" w:rsidR="00932C75" w:rsidRPr="004F7612" w:rsidRDefault="00BE3C4B" w:rsidP="00932C75">
            <w:pPr>
              <w:spacing w:before="120"/>
              <w:jc w:val="center"/>
              <w:rPr>
                <w:sz w:val="20"/>
                <w:szCs w:val="20"/>
              </w:rPr>
            </w:pPr>
            <w:r w:rsidRPr="00B81871">
              <w:rPr>
                <w:noProof/>
                <w:sz w:val="28"/>
                <w:szCs w:val="28"/>
              </w:rPr>
              <mc:AlternateContent>
                <mc:Choice Requires="wps">
                  <w:drawing>
                    <wp:anchor distT="0" distB="0" distL="114300" distR="114300" simplePos="0" relativeHeight="251657728" behindDoc="0" locked="0" layoutInCell="1" allowOverlap="1" wp14:anchorId="05668033" wp14:editId="7D0AB9C7">
                      <wp:simplePos x="0" y="0"/>
                      <wp:positionH relativeFrom="column">
                        <wp:posOffset>581821</wp:posOffset>
                      </wp:positionH>
                      <wp:positionV relativeFrom="paragraph">
                        <wp:posOffset>482600</wp:posOffset>
                      </wp:positionV>
                      <wp:extent cx="923925" cy="635"/>
                      <wp:effectExtent l="0" t="0" r="28575" b="37465"/>
                      <wp:wrapNone/>
                      <wp:docPr id="139810055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0DF0C2" id="_x0000_t32" coordsize="21600,21600" o:spt="32" o:oned="t" path="m,l21600,21600e" filled="f">
                      <v:path arrowok="t" fillok="f" o:connecttype="none"/>
                      <o:lock v:ext="edit" shapetype="t"/>
                    </v:shapetype>
                    <v:shape id="Straight Arrow Connector 5" o:spid="_x0000_s1026" type="#_x0000_t32" style="position:absolute;margin-left:45.8pt;margin-top:38pt;width:72.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"/>
                  </w:pict>
                </mc:Fallback>
              </mc:AlternateContent>
            </w:r>
            <w:r w:rsidR="00932C75" w:rsidRPr="00B81871">
              <w:rPr>
                <w:b/>
                <w:bCs/>
                <w:sz w:val="26"/>
                <w:szCs w:val="26"/>
              </w:rPr>
              <w:t>HỘI ĐỒNG NHÂN DÂN</w:t>
            </w:r>
            <w:r w:rsidR="00932C75" w:rsidRPr="00B81871">
              <w:rPr>
                <w:b/>
                <w:bCs/>
                <w:sz w:val="26"/>
                <w:szCs w:val="26"/>
              </w:rPr>
              <w:br/>
              <w:t>THÀNH PHỐ CẦN THƠ</w:t>
            </w:r>
            <w:r w:rsidR="00932C75" w:rsidRPr="00B81871">
              <w:rPr>
                <w:b/>
                <w:bCs/>
                <w:sz w:val="26"/>
                <w:szCs w:val="26"/>
              </w:rPr>
              <w:br/>
            </w:r>
          </w:p>
        </w:tc>
        <w:tc>
          <w:tcPr>
            <w:tcW w:w="3110" w:type="pct"/>
            <w:tcBorders>
              <w:top w:val="nil"/>
              <w:left w:val="nil"/>
              <w:bottom w:val="nil"/>
              <w:right w:val="nil"/>
              <w:tl2br w:val="nil"/>
              <w:tr2bl w:val="nil"/>
            </w:tcBorders>
            <w:tcMar>
              <w:top w:w="0" w:type="dxa"/>
              <w:left w:w="108" w:type="dxa"/>
              <w:bottom w:w="0" w:type="dxa"/>
              <w:right w:w="108" w:type="dxa"/>
            </w:tcMar>
          </w:tcPr>
          <w:p w14:paraId="1D87EE9A" w14:textId="0CB91FF8" w:rsidR="00932C75" w:rsidRPr="00B81871" w:rsidRDefault="00BE3C4B" w:rsidP="004A3E30">
            <w:pPr>
              <w:spacing w:before="120"/>
              <w:jc w:val="center"/>
              <w:rPr>
                <w:sz w:val="26"/>
                <w:szCs w:val="26"/>
              </w:rPr>
            </w:pPr>
            <w:r w:rsidRPr="00B81871">
              <w:rPr>
                <w:b/>
                <w:noProof/>
                <w:sz w:val="26"/>
              </w:rPr>
              <mc:AlternateContent>
                <mc:Choice Requires="wps">
                  <w:drawing>
                    <wp:anchor distT="0" distB="0" distL="114300" distR="114300" simplePos="0" relativeHeight="251659776" behindDoc="0" locked="0" layoutInCell="1" allowOverlap="1" wp14:anchorId="2A21D364" wp14:editId="29F4E164">
                      <wp:simplePos x="0" y="0"/>
                      <wp:positionH relativeFrom="column">
                        <wp:posOffset>721995</wp:posOffset>
                      </wp:positionH>
                      <wp:positionV relativeFrom="paragraph">
                        <wp:posOffset>508635</wp:posOffset>
                      </wp:positionV>
                      <wp:extent cx="2146300" cy="0"/>
                      <wp:effectExtent l="0" t="0" r="0" b="0"/>
                      <wp:wrapNone/>
                      <wp:docPr id="97044265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231BC" id="Straight Arrow Connector 4" o:spid="_x0000_s1026" type="#_x0000_t32" style="position:absolute;margin-left:56.85pt;margin-top:40.05pt;width:16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"/>
                  </w:pict>
                </mc:Fallback>
              </mc:AlternateContent>
            </w:r>
            <w:r w:rsidR="00932C75" w:rsidRPr="00B81871">
              <w:rPr>
                <w:b/>
                <w:bCs/>
                <w:sz w:val="26"/>
                <w:szCs w:val="26"/>
              </w:rPr>
              <w:t>CỘNG HÒA XÃ HỘI CHỦ NGHĨA VIỆT NAM</w:t>
            </w:r>
            <w:r w:rsidR="00932C75" w:rsidRPr="00B81871">
              <w:rPr>
                <w:b/>
                <w:bCs/>
                <w:sz w:val="26"/>
                <w:szCs w:val="26"/>
              </w:rPr>
              <w:br/>
            </w:r>
            <w:r w:rsidR="00932C75" w:rsidRPr="00B81871">
              <w:rPr>
                <w:b/>
                <w:bCs/>
                <w:sz w:val="28"/>
                <w:szCs w:val="28"/>
              </w:rPr>
              <w:t>Độc lập - Tự do - Hạnh phúc</w:t>
            </w:r>
            <w:r w:rsidR="00932C75" w:rsidRPr="00B81871">
              <w:rPr>
                <w:b/>
                <w:bCs/>
                <w:sz w:val="26"/>
                <w:szCs w:val="26"/>
              </w:rPr>
              <w:br/>
            </w:r>
          </w:p>
        </w:tc>
      </w:tr>
      <w:tr w:rsidR="00B81871" w:rsidRPr="00B81871" w14:paraId="67790701" w14:textId="77777777" w:rsidTr="004F7612">
        <w:tblPrEx>
          <w:tblBorders>
            <w:top w:val="none" w:sz="0" w:space="0" w:color="auto"/>
            <w:bottom w:val="none" w:sz="0" w:space="0" w:color="auto"/>
            <w:insideH w:val="none" w:sz="0" w:space="0" w:color="auto"/>
            <w:insideV w:val="none" w:sz="0" w:space="0" w:color="auto"/>
          </w:tblBorders>
        </w:tblPrEx>
        <w:trPr>
          <w:trHeight w:val="307"/>
        </w:trPr>
        <w:tc>
          <w:tcPr>
            <w:tcW w:w="1890" w:type="pct"/>
            <w:tcBorders>
              <w:top w:val="nil"/>
              <w:left w:val="nil"/>
              <w:bottom w:val="nil"/>
              <w:right w:val="nil"/>
              <w:tl2br w:val="nil"/>
              <w:tr2bl w:val="nil"/>
            </w:tcBorders>
            <w:tcMar>
              <w:top w:w="0" w:type="dxa"/>
              <w:left w:w="108" w:type="dxa"/>
              <w:bottom w:w="0" w:type="dxa"/>
              <w:right w:w="108" w:type="dxa"/>
            </w:tcMar>
          </w:tcPr>
          <w:p w14:paraId="636F5448" w14:textId="20CD964F" w:rsidR="00932C75" w:rsidRPr="00B81871" w:rsidRDefault="00932C75" w:rsidP="004A3E30">
            <w:pPr>
              <w:jc w:val="center"/>
              <w:rPr>
                <w:sz w:val="26"/>
                <w:szCs w:val="26"/>
              </w:rPr>
            </w:pPr>
            <w:r w:rsidRPr="00B81871">
              <w:rPr>
                <w:sz w:val="26"/>
                <w:szCs w:val="26"/>
              </w:rPr>
              <w:t>Số:</w:t>
            </w:r>
            <w:r w:rsidR="00A203F7">
              <w:rPr>
                <w:sz w:val="26"/>
                <w:szCs w:val="26"/>
              </w:rPr>
              <w:t xml:space="preserve"> 38</w:t>
            </w:r>
            <w:r w:rsidR="0025641F" w:rsidRPr="00B81871">
              <w:rPr>
                <w:sz w:val="26"/>
                <w:szCs w:val="26"/>
              </w:rPr>
              <w:t>/2025</w:t>
            </w:r>
            <w:r w:rsidRPr="00B81871">
              <w:rPr>
                <w:sz w:val="26"/>
                <w:szCs w:val="26"/>
              </w:rPr>
              <w:t>/NQ-HĐND</w:t>
            </w:r>
          </w:p>
        </w:tc>
        <w:tc>
          <w:tcPr>
            <w:tcW w:w="3110" w:type="pct"/>
            <w:tcBorders>
              <w:top w:val="nil"/>
              <w:left w:val="nil"/>
              <w:bottom w:val="nil"/>
              <w:right w:val="nil"/>
              <w:tl2br w:val="nil"/>
              <w:tr2bl w:val="nil"/>
            </w:tcBorders>
            <w:tcMar>
              <w:top w:w="0" w:type="dxa"/>
              <w:left w:w="108" w:type="dxa"/>
              <w:bottom w:w="0" w:type="dxa"/>
              <w:right w:w="108" w:type="dxa"/>
            </w:tcMar>
          </w:tcPr>
          <w:p w14:paraId="41013C74" w14:textId="33D62219" w:rsidR="00932C75" w:rsidRPr="00B81871" w:rsidRDefault="00932C75" w:rsidP="009146B3">
            <w:pPr>
              <w:jc w:val="center"/>
              <w:rPr>
                <w:sz w:val="28"/>
                <w:szCs w:val="28"/>
              </w:rPr>
            </w:pPr>
            <w:r w:rsidRPr="00B81871">
              <w:rPr>
                <w:i/>
                <w:iCs/>
                <w:sz w:val="28"/>
                <w:szCs w:val="28"/>
              </w:rPr>
              <w:t xml:space="preserve"> Cần Thơ, ngày</w:t>
            </w:r>
            <w:r w:rsidR="003741D9">
              <w:rPr>
                <w:i/>
                <w:iCs/>
                <w:sz w:val="28"/>
                <w:szCs w:val="28"/>
              </w:rPr>
              <w:t xml:space="preserve"> 31 tháng 12 </w:t>
            </w:r>
            <w:r w:rsidRPr="00B81871">
              <w:rPr>
                <w:i/>
                <w:iCs/>
                <w:sz w:val="28"/>
                <w:szCs w:val="28"/>
              </w:rPr>
              <w:t>năm 2025</w:t>
            </w:r>
          </w:p>
        </w:tc>
      </w:tr>
    </w:tbl>
    <w:p w14:paraId="3AA598E9" w14:textId="2AFA524E" w:rsidR="002A1B78" w:rsidRPr="00B81871" w:rsidRDefault="002A1B78">
      <w:pPr>
        <w:spacing w:after="120"/>
        <w:rPr>
          <w:sz w:val="28"/>
          <w:szCs w:val="28"/>
        </w:rPr>
      </w:pPr>
    </w:p>
    <w:p w14:paraId="5E045410" w14:textId="2907E373" w:rsidR="000E236F" w:rsidRPr="00B81871" w:rsidRDefault="00B265EA" w:rsidP="0025641F">
      <w:pPr>
        <w:spacing w:before="40" w:after="40"/>
        <w:jc w:val="center"/>
        <w:rPr>
          <w:sz w:val="28"/>
          <w:szCs w:val="28"/>
        </w:rPr>
      </w:pPr>
      <w:bookmarkStart w:id="0" w:name="loai_1"/>
      <w:r w:rsidRPr="00B81871">
        <w:rPr>
          <w:b/>
          <w:bCs/>
          <w:sz w:val="28"/>
          <w:szCs w:val="28"/>
        </w:rPr>
        <w:t xml:space="preserve">NGHỊ </w:t>
      </w:r>
      <w:r w:rsidR="000E236F" w:rsidRPr="00B81871">
        <w:rPr>
          <w:b/>
          <w:bCs/>
          <w:sz w:val="28"/>
          <w:szCs w:val="28"/>
        </w:rPr>
        <w:t>QUYẾT</w:t>
      </w:r>
      <w:bookmarkEnd w:id="0"/>
    </w:p>
    <w:p w14:paraId="6982E0C7" w14:textId="77777777" w:rsidR="00DD29B9" w:rsidRPr="00B81871" w:rsidRDefault="00F42C38" w:rsidP="00F42C38">
      <w:pPr>
        <w:pStyle w:val="Caption"/>
        <w:rPr>
          <w:szCs w:val="28"/>
        </w:rPr>
      </w:pPr>
      <w:r w:rsidRPr="00B81871">
        <w:rPr>
          <w:szCs w:val="28"/>
        </w:rPr>
        <w:t>Quy định nội dung và mức chi nhiệm vụ khoa học</w:t>
      </w:r>
      <w:r w:rsidR="008D7C68" w:rsidRPr="00B81871">
        <w:rPr>
          <w:szCs w:val="28"/>
        </w:rPr>
        <w:t>,</w:t>
      </w:r>
      <w:r w:rsidRPr="00B81871">
        <w:rPr>
          <w:szCs w:val="28"/>
        </w:rPr>
        <w:t xml:space="preserve"> công nghệ</w:t>
      </w:r>
      <w:r w:rsidR="008D7C68" w:rsidRPr="00B81871">
        <w:rPr>
          <w:szCs w:val="28"/>
        </w:rPr>
        <w:t xml:space="preserve"> và</w:t>
      </w:r>
    </w:p>
    <w:p w14:paraId="05114E08" w14:textId="77777777" w:rsidR="00DD29B9" w:rsidRPr="00B81871" w:rsidRDefault="008D7C68" w:rsidP="00F42C38">
      <w:pPr>
        <w:pStyle w:val="Caption"/>
        <w:rPr>
          <w:szCs w:val="28"/>
        </w:rPr>
      </w:pPr>
      <w:r w:rsidRPr="00B81871">
        <w:rPr>
          <w:szCs w:val="28"/>
        </w:rPr>
        <w:t xml:space="preserve">đổi mới sáng tạo </w:t>
      </w:r>
      <w:r w:rsidR="00F42C38" w:rsidRPr="00B81871">
        <w:rPr>
          <w:szCs w:val="28"/>
        </w:rPr>
        <w:t xml:space="preserve">cấp thành phố và cấp cơ sở có sử dụng </w:t>
      </w:r>
    </w:p>
    <w:p w14:paraId="6E5425A7" w14:textId="708423C6" w:rsidR="00F42C38" w:rsidRPr="00B81871" w:rsidRDefault="00F42C38" w:rsidP="00DD29B9">
      <w:pPr>
        <w:pStyle w:val="Caption"/>
        <w:rPr>
          <w:b w:val="0"/>
          <w:szCs w:val="28"/>
        </w:rPr>
      </w:pPr>
      <w:r w:rsidRPr="00B81871">
        <w:rPr>
          <w:szCs w:val="28"/>
        </w:rPr>
        <w:t>ngân sách nhà nước</w:t>
      </w:r>
      <w:r w:rsidR="00DD29B9" w:rsidRPr="00B81871">
        <w:rPr>
          <w:szCs w:val="28"/>
        </w:rPr>
        <w:t xml:space="preserve"> </w:t>
      </w:r>
      <w:r w:rsidRPr="00B81871">
        <w:rPr>
          <w:szCs w:val="28"/>
        </w:rPr>
        <w:t>trên địa bàn thành phố Cần Thơ</w:t>
      </w:r>
    </w:p>
    <w:p w14:paraId="641A3C54" w14:textId="60344E1B" w:rsidR="00A332F7" w:rsidRPr="00B81871" w:rsidRDefault="00A332F7" w:rsidP="004C5549">
      <w:pPr>
        <w:shd w:val="clear" w:color="auto" w:fill="FFFFFF"/>
        <w:ind w:firstLine="709"/>
        <w:jc w:val="both"/>
        <w:rPr>
          <w:i/>
          <w:iCs/>
          <w:sz w:val="28"/>
          <w:szCs w:val="28"/>
        </w:rPr>
      </w:pPr>
    </w:p>
    <w:p w14:paraId="5D8943EC" w14:textId="40B02379" w:rsidR="00A332F7" w:rsidRPr="00B81871" w:rsidRDefault="00A332F7" w:rsidP="00856838">
      <w:pPr>
        <w:shd w:val="clear" w:color="auto" w:fill="FFFFFF"/>
        <w:spacing w:before="120" w:after="120" w:line="252" w:lineRule="auto"/>
        <w:ind w:firstLine="709"/>
        <w:jc w:val="both"/>
        <w:rPr>
          <w:i/>
          <w:sz w:val="28"/>
          <w:szCs w:val="28"/>
        </w:rPr>
      </w:pPr>
      <w:r w:rsidRPr="00B81871">
        <w:rPr>
          <w:i/>
          <w:iCs/>
          <w:sz w:val="28"/>
          <w:szCs w:val="28"/>
          <w:lang w:val="vi-VN"/>
        </w:rPr>
        <w:t>Căn cứ Luật Tổ chức ch</w:t>
      </w:r>
      <w:r w:rsidRPr="00B81871">
        <w:rPr>
          <w:i/>
          <w:iCs/>
          <w:sz w:val="28"/>
          <w:szCs w:val="28"/>
        </w:rPr>
        <w:t>í</w:t>
      </w:r>
      <w:r w:rsidRPr="00B81871">
        <w:rPr>
          <w:i/>
          <w:iCs/>
          <w:sz w:val="28"/>
          <w:szCs w:val="28"/>
          <w:lang w:val="vi-VN"/>
        </w:rPr>
        <w:t>nh quy</w:t>
      </w:r>
      <w:r w:rsidRPr="00B81871">
        <w:rPr>
          <w:i/>
          <w:iCs/>
          <w:sz w:val="28"/>
          <w:szCs w:val="28"/>
        </w:rPr>
        <w:t>ề</w:t>
      </w:r>
      <w:r w:rsidRPr="00B81871">
        <w:rPr>
          <w:i/>
          <w:iCs/>
          <w:sz w:val="28"/>
          <w:szCs w:val="28"/>
          <w:lang w:val="vi-VN"/>
        </w:rPr>
        <w:t xml:space="preserve">n địa phương </w:t>
      </w:r>
      <w:r w:rsidR="00E7572D" w:rsidRPr="00B81871">
        <w:rPr>
          <w:i/>
          <w:iCs/>
          <w:sz w:val="28"/>
          <w:szCs w:val="28"/>
        </w:rPr>
        <w:t>số 72/2025/QH15</w:t>
      </w:r>
      <w:r w:rsidRPr="00B81871">
        <w:rPr>
          <w:i/>
          <w:iCs/>
          <w:sz w:val="28"/>
          <w:szCs w:val="28"/>
        </w:rPr>
        <w:t xml:space="preserve">; </w:t>
      </w:r>
    </w:p>
    <w:p w14:paraId="7F70366B" w14:textId="3EB1BF94" w:rsidR="00673E16" w:rsidRPr="00B81871" w:rsidRDefault="00673E16" w:rsidP="00856838">
      <w:pPr>
        <w:spacing w:before="120" w:after="120" w:line="252" w:lineRule="auto"/>
        <w:ind w:firstLine="709"/>
        <w:jc w:val="both"/>
        <w:rPr>
          <w:i/>
          <w:iCs/>
          <w:sz w:val="28"/>
          <w:szCs w:val="28"/>
        </w:rPr>
      </w:pPr>
      <w:r w:rsidRPr="00B81871">
        <w:rPr>
          <w:i/>
          <w:iCs/>
          <w:sz w:val="28"/>
          <w:szCs w:val="28"/>
        </w:rPr>
        <w:t xml:space="preserve">Căn cứ Luật Ngân sách </w:t>
      </w:r>
      <w:r w:rsidR="00274ED2" w:rsidRPr="00B81871">
        <w:rPr>
          <w:i/>
          <w:iCs/>
          <w:sz w:val="28"/>
          <w:szCs w:val="28"/>
        </w:rPr>
        <w:t>n</w:t>
      </w:r>
      <w:r w:rsidRPr="00B81871">
        <w:rPr>
          <w:i/>
          <w:iCs/>
          <w:sz w:val="28"/>
          <w:szCs w:val="28"/>
        </w:rPr>
        <w:t xml:space="preserve">hà nước </w:t>
      </w:r>
      <w:r w:rsidR="009F0F11" w:rsidRPr="00B81871">
        <w:rPr>
          <w:i/>
          <w:iCs/>
          <w:sz w:val="28"/>
          <w:szCs w:val="28"/>
        </w:rPr>
        <w:t>số 8</w:t>
      </w:r>
      <w:r w:rsidR="00BC2605" w:rsidRPr="00B81871">
        <w:rPr>
          <w:i/>
          <w:iCs/>
          <w:sz w:val="28"/>
          <w:szCs w:val="28"/>
        </w:rPr>
        <w:t>9</w:t>
      </w:r>
      <w:r w:rsidR="009F0F11" w:rsidRPr="00B81871">
        <w:rPr>
          <w:i/>
          <w:iCs/>
          <w:sz w:val="28"/>
          <w:szCs w:val="28"/>
        </w:rPr>
        <w:t>/</w:t>
      </w:r>
      <w:r w:rsidRPr="00B81871">
        <w:rPr>
          <w:i/>
          <w:iCs/>
          <w:sz w:val="28"/>
          <w:szCs w:val="28"/>
        </w:rPr>
        <w:t>20</w:t>
      </w:r>
      <w:r w:rsidR="00BC2605" w:rsidRPr="00B81871">
        <w:rPr>
          <w:i/>
          <w:iCs/>
          <w:sz w:val="28"/>
          <w:szCs w:val="28"/>
        </w:rPr>
        <w:t>2</w:t>
      </w:r>
      <w:r w:rsidRPr="00B81871">
        <w:rPr>
          <w:i/>
          <w:iCs/>
          <w:sz w:val="28"/>
          <w:szCs w:val="28"/>
        </w:rPr>
        <w:t>5</w:t>
      </w:r>
      <w:r w:rsidR="00BC2605" w:rsidRPr="00B81871">
        <w:rPr>
          <w:i/>
          <w:iCs/>
          <w:sz w:val="28"/>
          <w:szCs w:val="28"/>
        </w:rPr>
        <w:t>/QH15</w:t>
      </w:r>
      <w:r w:rsidRPr="00B81871">
        <w:rPr>
          <w:i/>
          <w:iCs/>
          <w:sz w:val="28"/>
          <w:szCs w:val="28"/>
        </w:rPr>
        <w:t>;</w:t>
      </w:r>
    </w:p>
    <w:p w14:paraId="699B58C8" w14:textId="44353B64" w:rsidR="00542631" w:rsidRPr="00B81871" w:rsidRDefault="00542631" w:rsidP="00856838">
      <w:pPr>
        <w:spacing w:before="120" w:after="120" w:line="252" w:lineRule="auto"/>
        <w:ind w:firstLine="709"/>
        <w:jc w:val="both"/>
        <w:rPr>
          <w:i/>
          <w:spacing w:val="-2"/>
          <w:sz w:val="28"/>
          <w:szCs w:val="28"/>
        </w:rPr>
      </w:pPr>
      <w:r w:rsidRPr="00B81871">
        <w:rPr>
          <w:i/>
          <w:spacing w:val="-2"/>
          <w:sz w:val="28"/>
          <w:szCs w:val="28"/>
        </w:rPr>
        <w:t xml:space="preserve">Căn cứ Luật Khoa học, công nghệ và đổi mới sáng tạo </w:t>
      </w:r>
      <w:r w:rsidRPr="00B81871">
        <w:rPr>
          <w:i/>
          <w:iCs/>
          <w:spacing w:val="-2"/>
          <w:sz w:val="28"/>
          <w:szCs w:val="28"/>
        </w:rPr>
        <w:t>số 93/</w:t>
      </w:r>
      <w:r w:rsidRPr="00B81871">
        <w:rPr>
          <w:i/>
          <w:spacing w:val="-2"/>
          <w:sz w:val="28"/>
          <w:szCs w:val="28"/>
        </w:rPr>
        <w:t>2025/QH15;</w:t>
      </w:r>
    </w:p>
    <w:p w14:paraId="60214059" w14:textId="77777777" w:rsidR="00254780" w:rsidRPr="00B81871" w:rsidRDefault="00254780" w:rsidP="00856838">
      <w:pPr>
        <w:shd w:val="clear" w:color="auto" w:fill="FFFFFF"/>
        <w:spacing w:before="120" w:after="120" w:line="252" w:lineRule="auto"/>
        <w:ind w:firstLine="709"/>
        <w:jc w:val="both"/>
        <w:rPr>
          <w:i/>
          <w:iCs/>
          <w:sz w:val="28"/>
          <w:szCs w:val="28"/>
          <w:lang w:val="vi-VN"/>
        </w:rPr>
      </w:pPr>
      <w:r w:rsidRPr="00B81871">
        <w:rPr>
          <w:i/>
          <w:iCs/>
          <w:sz w:val="28"/>
          <w:szCs w:val="28"/>
          <w:lang w:val="vi-VN"/>
        </w:rPr>
        <w:t xml:space="preserve">Căn cứ Nghị định số 265/2025/NĐ-CP ngày 14 tháng 10 năm 2025 của </w:t>
      </w:r>
      <w:r w:rsidRPr="00B81871">
        <w:rPr>
          <w:i/>
          <w:iCs/>
          <w:spacing w:val="-4"/>
          <w:sz w:val="28"/>
          <w:szCs w:val="28"/>
          <w:lang w:val="vi-VN"/>
        </w:rPr>
        <w:t>Chính phủ quy định chi tiết và hướng dẫn thi hành một số điều của Luật Khoa</w:t>
      </w:r>
      <w:r w:rsidRPr="00B81871">
        <w:rPr>
          <w:i/>
          <w:iCs/>
          <w:sz w:val="28"/>
          <w:szCs w:val="28"/>
          <w:lang w:val="vi-VN"/>
        </w:rPr>
        <w:t xml:space="preserve"> học, </w:t>
      </w:r>
      <w:r w:rsidRPr="00B81871">
        <w:rPr>
          <w:i/>
          <w:iCs/>
          <w:spacing w:val="-2"/>
          <w:sz w:val="28"/>
          <w:szCs w:val="28"/>
          <w:lang w:val="vi-VN"/>
        </w:rPr>
        <w:t>Công nghệ và Đổi mới sáng tạo về tài chính và đầu tư trong khoa học, công</w:t>
      </w:r>
      <w:r w:rsidRPr="00B81871">
        <w:rPr>
          <w:i/>
          <w:iCs/>
          <w:sz w:val="28"/>
          <w:szCs w:val="28"/>
          <w:lang w:val="vi-VN"/>
        </w:rPr>
        <w:t xml:space="preserve"> nghệ và đổi mới sáng tạo;</w:t>
      </w:r>
    </w:p>
    <w:p w14:paraId="76AE835A" w14:textId="77777777" w:rsidR="00254780" w:rsidRPr="00861653" w:rsidRDefault="00254780" w:rsidP="00856838">
      <w:pPr>
        <w:shd w:val="clear" w:color="auto" w:fill="FFFFFF"/>
        <w:spacing w:before="120" w:after="120" w:line="252" w:lineRule="auto"/>
        <w:ind w:firstLine="709"/>
        <w:jc w:val="both"/>
        <w:rPr>
          <w:i/>
          <w:iCs/>
          <w:sz w:val="28"/>
          <w:szCs w:val="28"/>
          <w:lang w:val="vi-VN"/>
        </w:rPr>
      </w:pPr>
      <w:r w:rsidRPr="00861653">
        <w:rPr>
          <w:i/>
          <w:iCs/>
          <w:spacing w:val="4"/>
          <w:sz w:val="28"/>
          <w:szCs w:val="28"/>
          <w:lang w:val="vi-VN"/>
        </w:rPr>
        <w:t xml:space="preserve">Căn cứ </w:t>
      </w:r>
      <w:bookmarkStart w:id="1" w:name="_Hlk214868228"/>
      <w:r w:rsidRPr="00861653">
        <w:rPr>
          <w:i/>
          <w:iCs/>
          <w:spacing w:val="4"/>
          <w:sz w:val="28"/>
          <w:szCs w:val="28"/>
          <w:lang w:val="vi-VN"/>
        </w:rPr>
        <w:t>Thông tư số 03/2023/TT-BTC ngày 10 tháng 01 năm 2023 của Bộ</w:t>
      </w:r>
      <w:r w:rsidRPr="00861653">
        <w:rPr>
          <w:i/>
          <w:iCs/>
          <w:sz w:val="28"/>
          <w:szCs w:val="28"/>
          <w:lang w:val="vi-VN"/>
        </w:rPr>
        <w:t xml:space="preserve"> trưởng Bộ Tài chính quy định lập dự toán, quản lý sử dụng và quyết toán kinh phí ngân sách nhà nước thực hiện nhiệm vụ khoa học và công nghệ, được sửa đổi, bổ sung bởi Thông tư số 65/2024/TT-BTC</w:t>
      </w:r>
      <w:bookmarkEnd w:id="1"/>
      <w:r w:rsidRPr="00861653">
        <w:rPr>
          <w:i/>
          <w:iCs/>
          <w:sz w:val="28"/>
          <w:szCs w:val="28"/>
          <w:lang w:val="vi-VN"/>
        </w:rPr>
        <w:t>;</w:t>
      </w:r>
    </w:p>
    <w:p w14:paraId="1FF1F88D" w14:textId="77777777" w:rsidR="00254780" w:rsidRPr="00861653" w:rsidRDefault="00254780" w:rsidP="00856838">
      <w:pPr>
        <w:shd w:val="clear" w:color="auto" w:fill="FFFFFF"/>
        <w:spacing w:before="120" w:after="120" w:line="252" w:lineRule="auto"/>
        <w:ind w:firstLine="709"/>
        <w:jc w:val="both"/>
        <w:rPr>
          <w:i/>
          <w:iCs/>
          <w:sz w:val="28"/>
          <w:szCs w:val="28"/>
          <w:lang w:val="vi-VN"/>
        </w:rPr>
      </w:pPr>
      <w:r w:rsidRPr="00861653">
        <w:rPr>
          <w:i/>
          <w:iCs/>
          <w:sz w:val="28"/>
          <w:szCs w:val="28"/>
          <w:lang w:val="vi-VN"/>
        </w:rP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14:paraId="200DAA27" w14:textId="61AEC799" w:rsidR="00D27EEB" w:rsidRPr="00B81871" w:rsidRDefault="00D3020F" w:rsidP="00856838">
      <w:pPr>
        <w:shd w:val="clear" w:color="auto" w:fill="FFFFFF"/>
        <w:spacing w:before="120" w:after="120" w:line="252" w:lineRule="auto"/>
        <w:ind w:firstLine="709"/>
        <w:jc w:val="both"/>
        <w:rPr>
          <w:rFonts w:ascii="Times New Roman Italic" w:hAnsi="Times New Roman Italic"/>
          <w:i/>
          <w:iCs/>
          <w:sz w:val="28"/>
          <w:szCs w:val="28"/>
        </w:rPr>
      </w:pPr>
      <w:r w:rsidRPr="00B81871">
        <w:rPr>
          <w:rFonts w:ascii="Times New Roman Italic" w:hAnsi="Times New Roman Italic"/>
          <w:i/>
          <w:iCs/>
          <w:sz w:val="28"/>
          <w:szCs w:val="28"/>
          <w:lang w:val="vi-VN"/>
        </w:rPr>
        <w:t>Xét Tờ trình số</w:t>
      </w:r>
      <w:r w:rsidR="000C01BA" w:rsidRPr="00B81871">
        <w:rPr>
          <w:rFonts w:asciiTheme="minorHAnsi" w:hAnsiTheme="minorHAnsi"/>
          <w:i/>
          <w:iCs/>
          <w:sz w:val="28"/>
          <w:szCs w:val="28"/>
        </w:rPr>
        <w:t xml:space="preserve"> </w:t>
      </w:r>
      <w:r w:rsidR="000C01BA" w:rsidRPr="00B81871">
        <w:rPr>
          <w:i/>
          <w:iCs/>
          <w:sz w:val="28"/>
          <w:szCs w:val="28"/>
        </w:rPr>
        <w:t>465</w:t>
      </w:r>
      <w:r w:rsidRPr="00B81871">
        <w:rPr>
          <w:rFonts w:ascii="Times New Roman Italic" w:hAnsi="Times New Roman Italic"/>
          <w:i/>
          <w:iCs/>
          <w:sz w:val="28"/>
          <w:szCs w:val="28"/>
          <w:lang w:val="vi-VN"/>
        </w:rPr>
        <w:t>/TTr-UBN</w:t>
      </w:r>
      <w:r w:rsidRPr="00B81871">
        <w:rPr>
          <w:i/>
          <w:iCs/>
          <w:sz w:val="28"/>
          <w:szCs w:val="28"/>
          <w:lang w:val="vi-VN"/>
        </w:rPr>
        <w:t xml:space="preserve">D ngày </w:t>
      </w:r>
      <w:r w:rsidR="000C01BA" w:rsidRPr="00B81871">
        <w:rPr>
          <w:i/>
          <w:iCs/>
          <w:sz w:val="28"/>
          <w:szCs w:val="28"/>
        </w:rPr>
        <w:t xml:space="preserve">11 </w:t>
      </w:r>
      <w:r w:rsidRPr="00B81871">
        <w:rPr>
          <w:i/>
          <w:iCs/>
          <w:sz w:val="28"/>
          <w:szCs w:val="28"/>
          <w:lang w:val="vi-VN"/>
        </w:rPr>
        <w:t>tháng</w:t>
      </w:r>
      <w:r w:rsidR="005E6E6A" w:rsidRPr="00B81871">
        <w:rPr>
          <w:i/>
          <w:iCs/>
          <w:sz w:val="28"/>
          <w:szCs w:val="28"/>
        </w:rPr>
        <w:t xml:space="preserve"> </w:t>
      </w:r>
      <w:r w:rsidR="000C01BA" w:rsidRPr="00B81871">
        <w:rPr>
          <w:i/>
          <w:iCs/>
          <w:sz w:val="28"/>
          <w:szCs w:val="28"/>
        </w:rPr>
        <w:t>12</w:t>
      </w:r>
      <w:r w:rsidR="005E6E6A" w:rsidRPr="00B81871">
        <w:rPr>
          <w:rFonts w:ascii="Times New Roman Italic" w:hAnsi="Times New Roman Italic"/>
          <w:i/>
          <w:iCs/>
          <w:sz w:val="28"/>
          <w:szCs w:val="28"/>
        </w:rPr>
        <w:t xml:space="preserve"> </w:t>
      </w:r>
      <w:r w:rsidRPr="00B81871">
        <w:rPr>
          <w:rFonts w:ascii="Times New Roman Italic" w:hAnsi="Times New Roman Italic"/>
          <w:i/>
          <w:iCs/>
          <w:sz w:val="28"/>
          <w:szCs w:val="28"/>
          <w:lang w:val="vi-VN"/>
        </w:rPr>
        <w:t>năm 202</w:t>
      </w:r>
      <w:r w:rsidR="0023209A" w:rsidRPr="00B81871">
        <w:rPr>
          <w:rFonts w:ascii="Times New Roman Italic" w:hAnsi="Times New Roman Italic"/>
          <w:i/>
          <w:iCs/>
          <w:sz w:val="28"/>
          <w:szCs w:val="28"/>
        </w:rPr>
        <w:t>5</w:t>
      </w:r>
      <w:r w:rsidRPr="00B81871">
        <w:rPr>
          <w:rFonts w:ascii="Times New Roman Italic" w:hAnsi="Times New Roman Italic"/>
          <w:i/>
          <w:iCs/>
          <w:sz w:val="28"/>
          <w:szCs w:val="28"/>
          <w:lang w:val="vi-VN"/>
        </w:rPr>
        <w:t xml:space="preserve"> của Ủy ban </w:t>
      </w:r>
      <w:r w:rsidRPr="00B81871">
        <w:rPr>
          <w:rFonts w:ascii="Times New Roman Italic" w:hAnsi="Times New Roman Italic"/>
          <w:i/>
          <w:iCs/>
          <w:spacing w:val="-4"/>
          <w:sz w:val="28"/>
          <w:szCs w:val="28"/>
          <w:lang w:val="vi-VN"/>
        </w:rPr>
        <w:t xml:space="preserve">nhân dân thành phố </w:t>
      </w:r>
      <w:r w:rsidR="005E6E6A" w:rsidRPr="00B81871">
        <w:rPr>
          <w:rFonts w:ascii="Times New Roman Italic" w:hAnsi="Times New Roman Italic"/>
          <w:i/>
          <w:iCs/>
          <w:spacing w:val="-4"/>
          <w:sz w:val="28"/>
          <w:szCs w:val="28"/>
        </w:rPr>
        <w:t xml:space="preserve">dự thảo </w:t>
      </w:r>
      <w:r w:rsidR="007A093C" w:rsidRPr="00B81871">
        <w:rPr>
          <w:rFonts w:ascii="Times New Roman Italic" w:hAnsi="Times New Roman Italic"/>
          <w:i/>
          <w:iCs/>
          <w:spacing w:val="-4"/>
          <w:sz w:val="28"/>
          <w:szCs w:val="28"/>
        </w:rPr>
        <w:t>Nghị quyết quy định nội dung và mức chi nhiệm</w:t>
      </w:r>
      <w:r w:rsidR="007A093C" w:rsidRPr="00B81871">
        <w:rPr>
          <w:rFonts w:ascii="Times New Roman Italic" w:hAnsi="Times New Roman Italic"/>
          <w:i/>
          <w:iCs/>
          <w:sz w:val="28"/>
          <w:szCs w:val="28"/>
        </w:rPr>
        <w:t xml:space="preserve"> vụ khoa học</w:t>
      </w:r>
      <w:r w:rsidR="009E0DC9" w:rsidRPr="00B81871">
        <w:rPr>
          <w:rFonts w:ascii="Times New Roman Italic" w:hAnsi="Times New Roman Italic"/>
          <w:i/>
          <w:iCs/>
          <w:sz w:val="28"/>
          <w:szCs w:val="28"/>
        </w:rPr>
        <w:t>,</w:t>
      </w:r>
      <w:r w:rsidR="007A093C" w:rsidRPr="00B81871">
        <w:rPr>
          <w:rFonts w:ascii="Times New Roman Italic" w:hAnsi="Times New Roman Italic"/>
          <w:i/>
          <w:iCs/>
          <w:sz w:val="28"/>
          <w:szCs w:val="28"/>
        </w:rPr>
        <w:t xml:space="preserve"> công nghệ</w:t>
      </w:r>
      <w:r w:rsidR="009E0DC9" w:rsidRPr="00B81871">
        <w:rPr>
          <w:rFonts w:ascii="Times New Roman Italic" w:hAnsi="Times New Roman Italic"/>
          <w:i/>
          <w:iCs/>
          <w:sz w:val="28"/>
          <w:szCs w:val="28"/>
        </w:rPr>
        <w:t xml:space="preserve"> và đổi mới sáng tạo</w:t>
      </w:r>
      <w:r w:rsidR="007A093C" w:rsidRPr="00B81871">
        <w:rPr>
          <w:rFonts w:ascii="Times New Roman Italic" w:hAnsi="Times New Roman Italic"/>
          <w:i/>
          <w:iCs/>
          <w:sz w:val="28"/>
          <w:szCs w:val="28"/>
        </w:rPr>
        <w:t xml:space="preserve"> cấp thành phố và cấp cơ sở có sử dụng </w:t>
      </w:r>
      <w:r w:rsidR="007A093C" w:rsidRPr="00B81871">
        <w:rPr>
          <w:rFonts w:ascii="Times New Roman Italic" w:hAnsi="Times New Roman Italic"/>
          <w:i/>
          <w:iCs/>
          <w:spacing w:val="4"/>
          <w:sz w:val="28"/>
          <w:szCs w:val="28"/>
        </w:rPr>
        <w:t>ngân sách nhà nước trên địa bàn thành phố Cần Thơ</w:t>
      </w:r>
      <w:r w:rsidRPr="00B81871">
        <w:rPr>
          <w:rFonts w:ascii="Times New Roman Italic" w:hAnsi="Times New Roman Italic"/>
          <w:i/>
          <w:iCs/>
          <w:spacing w:val="4"/>
          <w:sz w:val="28"/>
          <w:szCs w:val="28"/>
          <w:lang w:val="vi-VN"/>
        </w:rPr>
        <w:t>; Báo cáo thẩm tra của Ban</w:t>
      </w:r>
      <w:r w:rsidRPr="00B81871">
        <w:rPr>
          <w:rFonts w:ascii="Times New Roman Italic" w:hAnsi="Times New Roman Italic"/>
          <w:i/>
          <w:iCs/>
          <w:sz w:val="28"/>
          <w:szCs w:val="28"/>
          <w:lang w:val="vi-VN"/>
        </w:rPr>
        <w:t xml:space="preserve"> Kinh tế - Ngân sách Hội đồng nhân dân thành phố</w:t>
      </w:r>
      <w:r w:rsidR="005E6E6A" w:rsidRPr="00B81871">
        <w:rPr>
          <w:rFonts w:ascii="Times New Roman Italic" w:hAnsi="Times New Roman Italic"/>
          <w:i/>
          <w:iCs/>
          <w:sz w:val="28"/>
          <w:szCs w:val="28"/>
        </w:rPr>
        <w:t>;</w:t>
      </w:r>
      <w:r w:rsidR="005E6E6A" w:rsidRPr="00B81871">
        <w:rPr>
          <w:rFonts w:ascii="Times New Roman Italic" w:hAnsi="Times New Roman Italic"/>
          <w:i/>
          <w:iCs/>
          <w:sz w:val="28"/>
          <w:szCs w:val="28"/>
          <w:lang w:val="vi-VN"/>
        </w:rPr>
        <w:t xml:space="preserve"> ý kiến thảo luận của</w:t>
      </w:r>
      <w:r w:rsidRPr="00B81871">
        <w:rPr>
          <w:rFonts w:ascii="Times New Roman Italic" w:hAnsi="Times New Roman Italic"/>
          <w:i/>
          <w:iCs/>
          <w:sz w:val="28"/>
          <w:szCs w:val="28"/>
          <w:lang w:val="vi-VN"/>
        </w:rPr>
        <w:t xml:space="preserve"> đại biểu Hội đồng nhân dân </w:t>
      </w:r>
      <w:r w:rsidR="000C01BA" w:rsidRPr="00B81871">
        <w:rPr>
          <w:rFonts w:ascii="Times New Roman Italic" w:hAnsi="Times New Roman Italic"/>
          <w:i/>
          <w:iCs/>
          <w:sz w:val="28"/>
          <w:szCs w:val="28"/>
          <w:lang w:val="vi-VN"/>
        </w:rPr>
        <w:t>tại kỳ họ</w:t>
      </w:r>
      <w:r w:rsidR="000C01BA" w:rsidRPr="00B81871">
        <w:rPr>
          <w:rFonts w:asciiTheme="minorHAnsi" w:hAnsiTheme="minorHAnsi"/>
          <w:i/>
          <w:iCs/>
          <w:sz w:val="28"/>
          <w:szCs w:val="28"/>
        </w:rPr>
        <w:t>p</w:t>
      </w:r>
      <w:r w:rsidR="00E44108" w:rsidRPr="00B81871">
        <w:rPr>
          <w:rFonts w:ascii="Times New Roman Italic" w:hAnsi="Times New Roman Italic"/>
          <w:i/>
          <w:iCs/>
          <w:sz w:val="28"/>
          <w:szCs w:val="28"/>
        </w:rPr>
        <w:t>;</w:t>
      </w:r>
    </w:p>
    <w:p w14:paraId="4B4187C6" w14:textId="61A7B3AD" w:rsidR="00D27EEB" w:rsidRPr="00B81871" w:rsidRDefault="00E44108" w:rsidP="00856838">
      <w:pPr>
        <w:shd w:val="clear" w:color="auto" w:fill="FFFFFF"/>
        <w:spacing w:before="120" w:after="120" w:line="252" w:lineRule="auto"/>
        <w:ind w:firstLine="709"/>
        <w:jc w:val="both"/>
        <w:rPr>
          <w:i/>
          <w:sz w:val="28"/>
          <w:szCs w:val="28"/>
        </w:rPr>
      </w:pPr>
      <w:r w:rsidRPr="00B81871">
        <w:rPr>
          <w:i/>
          <w:iCs/>
          <w:sz w:val="28"/>
          <w:szCs w:val="28"/>
          <w:lang w:val="vi-VN"/>
        </w:rPr>
        <w:t>Hội đồng nhân dân</w:t>
      </w:r>
      <w:r w:rsidR="00E9772B" w:rsidRPr="00B81871">
        <w:rPr>
          <w:i/>
          <w:iCs/>
          <w:sz w:val="28"/>
          <w:szCs w:val="28"/>
        </w:rPr>
        <w:t xml:space="preserve"> </w:t>
      </w:r>
      <w:r w:rsidRPr="00B81871">
        <w:rPr>
          <w:i/>
          <w:iCs/>
          <w:sz w:val="28"/>
          <w:szCs w:val="28"/>
        </w:rPr>
        <w:t xml:space="preserve">ban hành </w:t>
      </w:r>
      <w:r w:rsidR="007A093C" w:rsidRPr="00B81871">
        <w:rPr>
          <w:i/>
          <w:iCs/>
          <w:sz w:val="28"/>
          <w:szCs w:val="28"/>
        </w:rPr>
        <w:t xml:space="preserve">Nghị quyết quy định nội dung và mức chi </w:t>
      </w:r>
      <w:r w:rsidR="007A093C" w:rsidRPr="00B81871">
        <w:rPr>
          <w:rFonts w:ascii="Times New Roman Italic" w:hAnsi="Times New Roman Italic"/>
          <w:i/>
          <w:iCs/>
          <w:sz w:val="28"/>
          <w:szCs w:val="28"/>
        </w:rPr>
        <w:t xml:space="preserve">nhiệm vụ </w:t>
      </w:r>
      <w:r w:rsidR="009E0DC9" w:rsidRPr="00B81871">
        <w:rPr>
          <w:rFonts w:ascii="Times New Roman Italic" w:hAnsi="Times New Roman Italic"/>
          <w:i/>
          <w:iCs/>
          <w:sz w:val="28"/>
          <w:szCs w:val="28"/>
        </w:rPr>
        <w:t xml:space="preserve">khoa học, công nghệ và đổi mới sáng tạo </w:t>
      </w:r>
      <w:r w:rsidR="007A093C" w:rsidRPr="00B81871">
        <w:rPr>
          <w:rFonts w:ascii="Times New Roman Italic" w:hAnsi="Times New Roman Italic"/>
          <w:i/>
          <w:iCs/>
          <w:sz w:val="28"/>
          <w:szCs w:val="28"/>
        </w:rPr>
        <w:t>cấp thành phố và cấp cơ</w:t>
      </w:r>
      <w:r w:rsidR="007A093C" w:rsidRPr="00B81871">
        <w:rPr>
          <w:i/>
          <w:iCs/>
          <w:sz w:val="28"/>
          <w:szCs w:val="28"/>
        </w:rPr>
        <w:t xml:space="preserve"> sở có sử dụng ngân sách nhà nước trên địa bàn thành phố Cần Thơ</w:t>
      </w:r>
      <w:r w:rsidR="008259D3" w:rsidRPr="00B81871">
        <w:rPr>
          <w:i/>
          <w:iCs/>
          <w:sz w:val="28"/>
          <w:szCs w:val="28"/>
        </w:rPr>
        <w:t>.</w:t>
      </w:r>
    </w:p>
    <w:p w14:paraId="281D1EF6" w14:textId="77777777" w:rsidR="007A093C" w:rsidRPr="00B81871" w:rsidRDefault="007A093C" w:rsidP="00856838">
      <w:pPr>
        <w:spacing w:before="120" w:after="120" w:line="252" w:lineRule="auto"/>
        <w:ind w:firstLine="709"/>
        <w:jc w:val="both"/>
        <w:rPr>
          <w:sz w:val="28"/>
          <w:szCs w:val="28"/>
        </w:rPr>
      </w:pPr>
      <w:bookmarkStart w:id="2" w:name="dieu_3_name"/>
      <w:r w:rsidRPr="00B81871">
        <w:rPr>
          <w:b/>
          <w:sz w:val="28"/>
          <w:szCs w:val="28"/>
        </w:rPr>
        <w:t>Điều 1. Phạm vi điều chỉnh</w:t>
      </w:r>
    </w:p>
    <w:p w14:paraId="00397E44" w14:textId="17984507" w:rsidR="007A093C" w:rsidRPr="00B81871" w:rsidRDefault="007A093C" w:rsidP="00856838">
      <w:pPr>
        <w:spacing w:before="120" w:after="120" w:line="252" w:lineRule="auto"/>
        <w:ind w:firstLine="709"/>
        <w:jc w:val="both"/>
        <w:rPr>
          <w:sz w:val="28"/>
          <w:szCs w:val="28"/>
        </w:rPr>
      </w:pPr>
      <w:r w:rsidRPr="00B81871">
        <w:rPr>
          <w:sz w:val="28"/>
          <w:szCs w:val="28"/>
        </w:rPr>
        <w:t xml:space="preserve">Quy định nội dung và mức chi </w:t>
      </w:r>
      <w:bookmarkStart w:id="3" w:name="_Hlk141953906"/>
      <w:r w:rsidRPr="00B81871">
        <w:rPr>
          <w:sz w:val="28"/>
          <w:szCs w:val="28"/>
        </w:rPr>
        <w:t>nhiệm vụ khoa học, công nghệ và đổi mới sáng tạo cấp thành phố và cấp cơ sở</w:t>
      </w:r>
      <w:bookmarkEnd w:id="3"/>
      <w:r w:rsidRPr="00B81871">
        <w:rPr>
          <w:sz w:val="28"/>
          <w:szCs w:val="28"/>
        </w:rPr>
        <w:t xml:space="preserve"> </w:t>
      </w:r>
      <w:r w:rsidRPr="00B81871">
        <w:rPr>
          <w:sz w:val="28"/>
          <w:szCs w:val="28"/>
          <w:shd w:val="clear" w:color="auto" w:fill="FFFFFF"/>
        </w:rPr>
        <w:t xml:space="preserve">được quy định tại khoản 1 Điều 16 của Luật Khoa học, </w:t>
      </w:r>
      <w:r w:rsidR="000F04D4" w:rsidRPr="00B81871">
        <w:rPr>
          <w:sz w:val="28"/>
          <w:szCs w:val="28"/>
          <w:shd w:val="clear" w:color="auto" w:fill="FFFFFF"/>
        </w:rPr>
        <w:t>c</w:t>
      </w:r>
      <w:r w:rsidRPr="00B81871">
        <w:rPr>
          <w:sz w:val="28"/>
          <w:szCs w:val="28"/>
          <w:shd w:val="clear" w:color="auto" w:fill="FFFFFF"/>
        </w:rPr>
        <w:t xml:space="preserve">ông nghệ và </w:t>
      </w:r>
      <w:r w:rsidR="000F04D4" w:rsidRPr="00B81871">
        <w:rPr>
          <w:sz w:val="28"/>
          <w:szCs w:val="28"/>
          <w:shd w:val="clear" w:color="auto" w:fill="FFFFFF"/>
        </w:rPr>
        <w:t>đ</w:t>
      </w:r>
      <w:r w:rsidRPr="00B81871">
        <w:rPr>
          <w:sz w:val="28"/>
          <w:szCs w:val="28"/>
          <w:shd w:val="clear" w:color="auto" w:fill="FFFFFF"/>
        </w:rPr>
        <w:t xml:space="preserve">ổi mới sáng tạo số 93/2025/QH15 có </w:t>
      </w:r>
      <w:r w:rsidRPr="00B81871">
        <w:rPr>
          <w:sz w:val="28"/>
          <w:szCs w:val="28"/>
        </w:rPr>
        <w:t>sử dụng n</w:t>
      </w:r>
      <w:r w:rsidRPr="00B81871">
        <w:rPr>
          <w:rFonts w:eastAsia="Calibri"/>
          <w:sz w:val="28"/>
          <w:szCs w:val="28"/>
          <w:lang w:eastAsia="x-none"/>
        </w:rPr>
        <w:t xml:space="preserve">guồn </w:t>
      </w:r>
      <w:r w:rsidRPr="00B81871">
        <w:rPr>
          <w:rFonts w:eastAsia="Calibri"/>
          <w:spacing w:val="-2"/>
          <w:sz w:val="28"/>
          <w:szCs w:val="28"/>
          <w:lang w:eastAsia="x-none"/>
        </w:rPr>
        <w:t>ngân sách sự nghiệp khoa học và công nghệ thuộc phạm vi quản lý của thành phố.</w:t>
      </w:r>
    </w:p>
    <w:p w14:paraId="38ADA157" w14:textId="77777777" w:rsidR="007A093C" w:rsidRPr="00B81871" w:rsidRDefault="007A093C" w:rsidP="007A093C">
      <w:pPr>
        <w:spacing w:before="120" w:after="120" w:line="276" w:lineRule="auto"/>
        <w:ind w:firstLine="709"/>
        <w:jc w:val="both"/>
        <w:rPr>
          <w:b/>
          <w:sz w:val="28"/>
          <w:szCs w:val="28"/>
        </w:rPr>
      </w:pPr>
      <w:r w:rsidRPr="00B81871">
        <w:rPr>
          <w:b/>
          <w:sz w:val="28"/>
          <w:szCs w:val="28"/>
        </w:rPr>
        <w:lastRenderedPageBreak/>
        <w:t>Điều 2. Đối tượng áp dụng</w:t>
      </w:r>
    </w:p>
    <w:p w14:paraId="781347A4" w14:textId="77777777" w:rsidR="007A093C" w:rsidRPr="00B81871" w:rsidRDefault="007A093C" w:rsidP="007A093C">
      <w:pPr>
        <w:spacing w:before="120" w:after="120" w:line="276" w:lineRule="auto"/>
        <w:ind w:firstLine="709"/>
        <w:jc w:val="both"/>
        <w:rPr>
          <w:sz w:val="28"/>
          <w:szCs w:val="28"/>
        </w:rPr>
      </w:pPr>
      <w:r w:rsidRPr="00B81871">
        <w:rPr>
          <w:spacing w:val="4"/>
          <w:sz w:val="28"/>
          <w:szCs w:val="28"/>
        </w:rPr>
        <w:t>Cơ quan quản lý nhiệm vụ khoa học, công nghệ và đổi mới sáng tạo và cơ</w:t>
      </w:r>
      <w:r w:rsidRPr="00B81871">
        <w:rPr>
          <w:sz w:val="28"/>
          <w:szCs w:val="28"/>
        </w:rPr>
        <w:t xml:space="preserve"> quan có thẩm quyền phê duyệt nhiệm vụ khoa học, công nghệ và đổi mới </w:t>
      </w:r>
      <w:r w:rsidRPr="00B81871">
        <w:rPr>
          <w:spacing w:val="-4"/>
          <w:sz w:val="28"/>
          <w:szCs w:val="28"/>
        </w:rPr>
        <w:t>sáng tạo; các tổ chức, cá nhân thực hiện nhiệm vụ khoa học, công nghệ và đổi</w:t>
      </w:r>
      <w:r w:rsidRPr="00B81871">
        <w:rPr>
          <w:sz w:val="28"/>
          <w:szCs w:val="28"/>
        </w:rPr>
        <w:t xml:space="preserve"> mới sáng tạo có sử dụng ngân sách nhà nước </w:t>
      </w:r>
      <w:r w:rsidRPr="00B81871">
        <w:rPr>
          <w:rFonts w:eastAsia="Calibri"/>
          <w:sz w:val="28"/>
          <w:szCs w:val="28"/>
          <w:lang w:eastAsia="x-none"/>
        </w:rPr>
        <w:t>thuộc phạm vi quản lý của thành phố</w:t>
      </w:r>
      <w:r w:rsidRPr="00B81871">
        <w:rPr>
          <w:sz w:val="28"/>
          <w:szCs w:val="28"/>
        </w:rPr>
        <w:t xml:space="preserve"> và các tổ chức, cá nhân khác có liên quan.</w:t>
      </w:r>
    </w:p>
    <w:p w14:paraId="16B06048" w14:textId="77777777" w:rsidR="007A093C" w:rsidRPr="00B81871" w:rsidRDefault="007A093C" w:rsidP="007A093C">
      <w:pPr>
        <w:spacing w:before="120" w:after="120" w:line="276" w:lineRule="auto"/>
        <w:ind w:firstLine="709"/>
        <w:jc w:val="both"/>
        <w:rPr>
          <w:bCs/>
          <w:sz w:val="28"/>
          <w:szCs w:val="28"/>
        </w:rPr>
      </w:pPr>
      <w:r w:rsidRPr="00B81871">
        <w:rPr>
          <w:b/>
          <w:sz w:val="28"/>
          <w:szCs w:val="28"/>
        </w:rPr>
        <w:t>Điều 3. Quy định nội dung và m</w:t>
      </w:r>
      <w:r w:rsidRPr="00B81871">
        <w:rPr>
          <w:b/>
          <w:bCs/>
          <w:sz w:val="28"/>
          <w:szCs w:val="28"/>
        </w:rPr>
        <w:t>ức chi nhiệm vụ khoa học, công nghệ và đổi mới sáng tạo cấp thành phố</w:t>
      </w:r>
    </w:p>
    <w:p w14:paraId="076A6DD2" w14:textId="77777777" w:rsidR="007A093C" w:rsidRPr="00B81871" w:rsidRDefault="007A093C" w:rsidP="007A093C">
      <w:pPr>
        <w:spacing w:before="120" w:after="120" w:line="276" w:lineRule="auto"/>
        <w:ind w:firstLine="709"/>
        <w:jc w:val="both"/>
        <w:rPr>
          <w:sz w:val="28"/>
          <w:szCs w:val="28"/>
        </w:rPr>
      </w:pPr>
      <w:r w:rsidRPr="00B81871">
        <w:rPr>
          <w:bCs/>
          <w:spacing w:val="-4"/>
          <w:sz w:val="28"/>
          <w:szCs w:val="28"/>
        </w:rPr>
        <w:t>1.</w:t>
      </w:r>
      <w:r w:rsidRPr="00B81871">
        <w:rPr>
          <w:spacing w:val="-4"/>
          <w:sz w:val="28"/>
          <w:szCs w:val="28"/>
        </w:rPr>
        <w:t xml:space="preserve"> Nội dung và mức chi thực hiện nhiệm vụ khoa học, công nghệ và đổi</w:t>
      </w:r>
      <w:r w:rsidRPr="00B81871">
        <w:rPr>
          <w:sz w:val="28"/>
          <w:szCs w:val="28"/>
        </w:rPr>
        <w:t xml:space="preserve"> mới sáng tạo</w:t>
      </w:r>
    </w:p>
    <w:p w14:paraId="1903C597" w14:textId="1021DAB4" w:rsidR="007A093C" w:rsidRPr="00B81871" w:rsidRDefault="007A093C" w:rsidP="007A093C">
      <w:pPr>
        <w:spacing w:before="120" w:after="120" w:line="276" w:lineRule="auto"/>
        <w:ind w:firstLine="709"/>
        <w:jc w:val="both"/>
        <w:rPr>
          <w:spacing w:val="-2"/>
          <w:sz w:val="28"/>
          <w:szCs w:val="28"/>
        </w:rPr>
      </w:pPr>
      <w:r w:rsidRPr="00B81871">
        <w:rPr>
          <w:spacing w:val="-2"/>
          <w:sz w:val="28"/>
          <w:szCs w:val="28"/>
        </w:rPr>
        <w:t>a) Chi thù lao tham gia nhiệm vụ khoa học, công nghệ và đổi mới sáng tạo</w:t>
      </w:r>
      <w:r w:rsidR="00225712" w:rsidRPr="00B81871">
        <w:rPr>
          <w:spacing w:val="-2"/>
          <w:sz w:val="28"/>
          <w:szCs w:val="28"/>
        </w:rPr>
        <w:t>:</w:t>
      </w:r>
    </w:p>
    <w:p w14:paraId="40C00374" w14:textId="4E1F6359" w:rsidR="007A093C" w:rsidRPr="00B81871" w:rsidRDefault="007A093C" w:rsidP="007A093C">
      <w:pPr>
        <w:spacing w:before="120" w:after="120" w:line="276" w:lineRule="auto"/>
        <w:ind w:firstLine="709"/>
        <w:jc w:val="both"/>
        <w:rPr>
          <w:sz w:val="28"/>
          <w:szCs w:val="28"/>
        </w:rPr>
      </w:pPr>
      <w:r w:rsidRPr="00B81871">
        <w:rPr>
          <w:sz w:val="28"/>
          <w:szCs w:val="28"/>
        </w:rPr>
        <w:t>Định m</w:t>
      </w:r>
      <w:r w:rsidRPr="00B81871">
        <w:rPr>
          <w:sz w:val="28"/>
          <w:szCs w:val="28"/>
          <w:lang w:val="vi-VN"/>
        </w:rPr>
        <w:t xml:space="preserve">ức chi </w:t>
      </w:r>
      <w:r w:rsidRPr="00B81871">
        <w:rPr>
          <w:sz w:val="28"/>
          <w:szCs w:val="28"/>
        </w:rPr>
        <w:t>thù lao đối với chức danh chủ nhiệm nhiệm vụ khoa học, công nghệ và đổi mới sáng tạo là 40 triệu đồng/người/tháng</w:t>
      </w:r>
      <w:r w:rsidR="00AF1C01" w:rsidRPr="00B81871">
        <w:rPr>
          <w:sz w:val="28"/>
          <w:szCs w:val="28"/>
        </w:rPr>
        <w:t>;</w:t>
      </w:r>
    </w:p>
    <w:p w14:paraId="21514B90" w14:textId="34590CD7" w:rsidR="007A093C" w:rsidRPr="00B81871" w:rsidRDefault="007A093C" w:rsidP="007A093C">
      <w:pPr>
        <w:spacing w:before="120" w:after="120" w:line="276" w:lineRule="auto"/>
        <w:ind w:firstLine="709"/>
        <w:jc w:val="both"/>
        <w:rPr>
          <w:sz w:val="28"/>
          <w:szCs w:val="28"/>
        </w:rPr>
      </w:pPr>
      <w:r w:rsidRPr="00B81871">
        <w:rPr>
          <w:sz w:val="28"/>
          <w:szCs w:val="28"/>
        </w:rPr>
        <w:t>C</w:t>
      </w:r>
      <w:r w:rsidRPr="00B81871">
        <w:rPr>
          <w:sz w:val="28"/>
          <w:szCs w:val="28"/>
          <w:shd w:val="clear" w:color="auto" w:fill="FFFFFF"/>
        </w:rPr>
        <w:t>hi thù lao đối với các chức danh khác như sau: Thành viên chính bằng 0,8 lần; thành viên bằng 0,4 lần; thư ký khoa học bằng 0,3 lần; kỹ thuật viên, nhân viên hỗ trợ bằng 0,2 lần mức chi của chủ nhiệm nhiệm vụ.</w:t>
      </w:r>
    </w:p>
    <w:p w14:paraId="46CCA5A9" w14:textId="089124CD" w:rsidR="007A093C" w:rsidRPr="00B81871" w:rsidRDefault="007A093C" w:rsidP="007A093C">
      <w:pPr>
        <w:spacing w:before="120" w:after="120" w:line="276" w:lineRule="auto"/>
        <w:ind w:firstLine="709"/>
        <w:jc w:val="both"/>
        <w:rPr>
          <w:sz w:val="28"/>
          <w:szCs w:val="28"/>
        </w:rPr>
      </w:pPr>
      <w:r w:rsidRPr="00B81871">
        <w:rPr>
          <w:sz w:val="28"/>
          <w:szCs w:val="28"/>
        </w:rPr>
        <w:t>Mức chi cụ thể thực hiện theo hướng dẫn của</w:t>
      </w:r>
      <w:r w:rsidR="00C35D69" w:rsidRPr="00B81871">
        <w:rPr>
          <w:sz w:val="28"/>
          <w:szCs w:val="28"/>
        </w:rPr>
        <w:t xml:space="preserve"> Bộ trưởng</w:t>
      </w:r>
      <w:r w:rsidRPr="00B81871">
        <w:rPr>
          <w:sz w:val="28"/>
          <w:szCs w:val="28"/>
        </w:rPr>
        <w:t xml:space="preserve"> Bộ Khoa học và Công nghệ tại Thông tư số 02/2023/TT-BKHCN ngày 08 tháng 5 năm 2023 hướng dẫn một số nội dung chuyên môn phục vụ công tác xây dựng dự toán thực hiện nhiệm vụ khoa học và công nghệ có sử dụng ngân sách nhà nước.</w:t>
      </w:r>
    </w:p>
    <w:p w14:paraId="33FC0FC6" w14:textId="7B885270" w:rsidR="007A093C" w:rsidRPr="00B81871" w:rsidRDefault="007A093C" w:rsidP="007A093C">
      <w:pPr>
        <w:spacing w:before="120" w:after="120" w:line="276" w:lineRule="auto"/>
        <w:ind w:firstLine="709"/>
        <w:jc w:val="both"/>
        <w:rPr>
          <w:sz w:val="28"/>
          <w:szCs w:val="28"/>
        </w:rPr>
      </w:pPr>
      <w:r w:rsidRPr="00B81871">
        <w:rPr>
          <w:sz w:val="28"/>
          <w:szCs w:val="28"/>
        </w:rPr>
        <w:t>b) Chi thuê chuyên gia trong nước và ngoài nước phối hợp nghiên cứu</w:t>
      </w:r>
      <w:r w:rsidR="002C7067" w:rsidRPr="00B81871">
        <w:rPr>
          <w:sz w:val="28"/>
          <w:szCs w:val="28"/>
        </w:rPr>
        <w:t>:</w:t>
      </w:r>
    </w:p>
    <w:p w14:paraId="67F5EE6D" w14:textId="774CC98A" w:rsidR="007A093C" w:rsidRPr="00B81871" w:rsidRDefault="007A093C" w:rsidP="007A093C">
      <w:pPr>
        <w:spacing w:before="120" w:after="120" w:line="276" w:lineRule="auto"/>
        <w:ind w:firstLine="709"/>
        <w:jc w:val="both"/>
        <w:rPr>
          <w:sz w:val="28"/>
          <w:szCs w:val="28"/>
        </w:rPr>
      </w:pPr>
      <w:r w:rsidRPr="00B81871">
        <w:rPr>
          <w:sz w:val="28"/>
          <w:szCs w:val="28"/>
        </w:rPr>
        <w:t>Chi thuê chuyên gia trong nước thực hiện theo mức lương quy định tại Thông tư số 004/2025/TT-BNV ngày 07 tháng 5 năm 2025 của Bộ trưởng Bộ Nội vụ quy định mức lương của chuyên gia tư vấn trong nước làm cơ sở cho việc xác định giá gói thầu</w:t>
      </w:r>
      <w:r w:rsidR="00225712" w:rsidRPr="00B81871">
        <w:rPr>
          <w:sz w:val="28"/>
          <w:szCs w:val="28"/>
        </w:rPr>
        <w:t>;</w:t>
      </w:r>
    </w:p>
    <w:p w14:paraId="60C8C115" w14:textId="2A5FCC84" w:rsidR="007A093C" w:rsidRPr="00B81871" w:rsidRDefault="007A093C" w:rsidP="007A093C">
      <w:pPr>
        <w:spacing w:before="120" w:after="120" w:line="276" w:lineRule="auto"/>
        <w:ind w:firstLine="709"/>
        <w:jc w:val="both"/>
        <w:rPr>
          <w:sz w:val="28"/>
          <w:szCs w:val="28"/>
        </w:rPr>
      </w:pPr>
      <w:r w:rsidRPr="00B81871">
        <w:rPr>
          <w:sz w:val="28"/>
          <w:szCs w:val="28"/>
        </w:rPr>
        <w:t xml:space="preserve">Tổng kinh phí thực hiện nội dung chi thuê chuyên gia trong nước không quá 30% tổng dự toán kinh phí chi tiền thù lao thực hiện nhiệm vụ khoa học, </w:t>
      </w:r>
      <w:r w:rsidRPr="00B81871">
        <w:rPr>
          <w:spacing w:val="-4"/>
          <w:sz w:val="28"/>
          <w:szCs w:val="28"/>
        </w:rPr>
        <w:t>công nghệ và đổi mới sáng tạo quy định tại điểm a khoản 1 Điều 3 Nghị quyết này</w:t>
      </w:r>
      <w:r w:rsidR="005B4A93" w:rsidRPr="00B81871">
        <w:rPr>
          <w:spacing w:val="-4"/>
          <w:sz w:val="28"/>
          <w:szCs w:val="28"/>
        </w:rPr>
        <w:t>.</w:t>
      </w:r>
    </w:p>
    <w:p w14:paraId="10A43BA4" w14:textId="47B0A93C" w:rsidR="007A093C" w:rsidRPr="00B81871" w:rsidRDefault="007A093C" w:rsidP="007A093C">
      <w:pPr>
        <w:spacing w:before="120" w:after="120" w:line="276" w:lineRule="auto"/>
        <w:ind w:firstLine="709"/>
        <w:jc w:val="both"/>
        <w:rPr>
          <w:sz w:val="28"/>
          <w:szCs w:val="28"/>
        </w:rPr>
      </w:pPr>
      <w:r w:rsidRPr="00B81871">
        <w:rPr>
          <w:sz w:val="28"/>
          <w:szCs w:val="28"/>
        </w:rPr>
        <w:t>Tổng kinh phí thực hiện nội dung chi thuê chuyên gia ngoài nước không quá 50% tổng kinh phí chi tiền thù lao thực hiện nhiệm vụ khoa học, công nghệ và đổi mới sáng tạo quy định tại điểm a khoản 1 Điều 3 Nghị quyết này.</w:t>
      </w:r>
    </w:p>
    <w:p w14:paraId="0790C378" w14:textId="77777777" w:rsidR="007A093C" w:rsidRPr="00B81871" w:rsidRDefault="007A093C" w:rsidP="007A093C">
      <w:pPr>
        <w:spacing w:before="120" w:after="120" w:line="276" w:lineRule="auto"/>
        <w:ind w:firstLine="709"/>
        <w:jc w:val="both"/>
        <w:rPr>
          <w:sz w:val="28"/>
          <w:szCs w:val="28"/>
        </w:rPr>
      </w:pPr>
      <w:r w:rsidRPr="00B81871">
        <w:rPr>
          <w:sz w:val="28"/>
          <w:szCs w:val="28"/>
        </w:rPr>
        <w:t>c) Chi thù lao tham gia hội thảo khoa học, diễn đàn, tọa đàm khoa học như sau:</w:t>
      </w:r>
    </w:p>
    <w:p w14:paraId="57A7919B" w14:textId="7DC5A764" w:rsidR="007A093C" w:rsidRPr="00B81871" w:rsidRDefault="007A093C" w:rsidP="007A093C">
      <w:pPr>
        <w:spacing w:before="120" w:after="120" w:line="276" w:lineRule="auto"/>
        <w:ind w:firstLine="709"/>
        <w:jc w:val="both"/>
        <w:rPr>
          <w:sz w:val="28"/>
          <w:szCs w:val="28"/>
        </w:rPr>
      </w:pPr>
      <w:r w:rsidRPr="00B81871">
        <w:rPr>
          <w:sz w:val="28"/>
          <w:szCs w:val="28"/>
        </w:rPr>
        <w:t>Người chủ trì: 2.000.000 đồng/buổi hội thảo;</w:t>
      </w:r>
    </w:p>
    <w:p w14:paraId="5289DE4B" w14:textId="61B03842" w:rsidR="007A093C" w:rsidRPr="00B81871" w:rsidRDefault="007A093C" w:rsidP="002C7067">
      <w:pPr>
        <w:spacing w:before="120" w:after="120" w:line="288" w:lineRule="auto"/>
        <w:ind w:firstLine="709"/>
        <w:jc w:val="both"/>
        <w:rPr>
          <w:sz w:val="28"/>
          <w:szCs w:val="28"/>
        </w:rPr>
      </w:pPr>
      <w:r w:rsidRPr="00B81871">
        <w:rPr>
          <w:sz w:val="28"/>
          <w:szCs w:val="28"/>
        </w:rPr>
        <w:lastRenderedPageBreak/>
        <w:t>Thư ký hội thảo khoa học, diễn đàn, tọa đàm khoa học: 500.000 đồng/buổi;</w:t>
      </w:r>
    </w:p>
    <w:p w14:paraId="0E21CE2C" w14:textId="6813DA61" w:rsidR="007A093C" w:rsidRPr="00B81871" w:rsidRDefault="007A093C" w:rsidP="002C7067">
      <w:pPr>
        <w:spacing w:before="120" w:after="120" w:line="288" w:lineRule="auto"/>
        <w:ind w:firstLine="709"/>
        <w:jc w:val="both"/>
        <w:rPr>
          <w:sz w:val="28"/>
          <w:szCs w:val="28"/>
        </w:rPr>
      </w:pPr>
      <w:r w:rsidRPr="00B81871">
        <w:rPr>
          <w:spacing w:val="-2"/>
          <w:sz w:val="28"/>
          <w:szCs w:val="28"/>
        </w:rPr>
        <w:t>Báo cáo viên trình bày tại hội thảo khoa học, diễn đàn, tọa đàm khoa</w:t>
      </w:r>
      <w:r w:rsidRPr="00B81871">
        <w:rPr>
          <w:sz w:val="28"/>
          <w:szCs w:val="28"/>
        </w:rPr>
        <w:t xml:space="preserve"> học: 3.000.000 đồng/báo cáo;</w:t>
      </w:r>
    </w:p>
    <w:p w14:paraId="41EF292E" w14:textId="0D1FB0B4" w:rsidR="007A093C" w:rsidRPr="00B81871" w:rsidRDefault="007A093C" w:rsidP="002C7067">
      <w:pPr>
        <w:spacing w:before="120" w:after="120" w:line="288" w:lineRule="auto"/>
        <w:ind w:firstLine="709"/>
        <w:jc w:val="both"/>
        <w:rPr>
          <w:sz w:val="28"/>
          <w:szCs w:val="28"/>
        </w:rPr>
      </w:pPr>
      <w:r w:rsidRPr="00B81871">
        <w:rPr>
          <w:sz w:val="28"/>
          <w:szCs w:val="28"/>
        </w:rPr>
        <w:t>Báo cáo khoa học được cơ quan tổ chức hội thảo đề nghị viết báo cáo nhưng không trình bày tại hội thảo: 1.500.000 đồng/báo cáo;</w:t>
      </w:r>
    </w:p>
    <w:p w14:paraId="0F0B9039" w14:textId="6121491A" w:rsidR="007A093C" w:rsidRPr="00B81871" w:rsidRDefault="007A093C" w:rsidP="002C7067">
      <w:pPr>
        <w:spacing w:before="120" w:after="120" w:line="288" w:lineRule="auto"/>
        <w:ind w:firstLine="709"/>
        <w:jc w:val="both"/>
        <w:rPr>
          <w:sz w:val="28"/>
          <w:szCs w:val="28"/>
        </w:rPr>
      </w:pPr>
      <w:r w:rsidRPr="00B81871">
        <w:rPr>
          <w:sz w:val="28"/>
          <w:szCs w:val="28"/>
        </w:rPr>
        <w:t>Thành viên tham gia hội thảo khoa học, diễn đàn, tọa đàm khoa học: 300.000 đồng/thành viên/buổi.</w:t>
      </w:r>
    </w:p>
    <w:p w14:paraId="49A88B43" w14:textId="308DEEA6" w:rsidR="007A093C" w:rsidRPr="00B81871" w:rsidRDefault="007A093C" w:rsidP="002C7067">
      <w:pPr>
        <w:spacing w:before="120" w:after="120" w:line="288" w:lineRule="auto"/>
        <w:ind w:firstLine="709"/>
        <w:jc w:val="both"/>
        <w:rPr>
          <w:sz w:val="28"/>
          <w:szCs w:val="28"/>
        </w:rPr>
      </w:pPr>
      <w:r w:rsidRPr="00B81871">
        <w:rPr>
          <w:spacing w:val="-4"/>
          <w:sz w:val="28"/>
          <w:szCs w:val="28"/>
        </w:rPr>
        <w:t>d) Chi hội nghị, công tác phí trong nước, hợp tác quốc tế (đoàn ra, đoàn</w:t>
      </w:r>
      <w:r w:rsidRPr="00B81871">
        <w:rPr>
          <w:sz w:val="28"/>
          <w:szCs w:val="28"/>
        </w:rPr>
        <w:t xml:space="preserve"> vào) phục vụ hoạt động nghiên cứu: Thực hiện theo các quy định tại Nghị quyết số </w:t>
      </w:r>
      <w:r w:rsidRPr="00B81871">
        <w:rPr>
          <w:spacing w:val="-2"/>
          <w:sz w:val="28"/>
          <w:szCs w:val="28"/>
        </w:rPr>
        <w:t>03/2025/NQ-HĐND ngày 29 tháng 8 năm 2025 của Hội đồng nhân dân thành</w:t>
      </w:r>
      <w:r w:rsidRPr="00B81871">
        <w:rPr>
          <w:sz w:val="28"/>
          <w:szCs w:val="28"/>
        </w:rPr>
        <w:t xml:space="preserve"> phố quy định chế độ công tác phí, chế độ chi tổ chức các cuộc hội nghị đối với các cơ quan, đơn vị thuộc phạm vi quản lý của thành phố Cần Thơ; Nghị quyết số </w:t>
      </w:r>
      <w:r w:rsidRPr="00B81871">
        <w:rPr>
          <w:spacing w:val="-2"/>
          <w:sz w:val="28"/>
          <w:szCs w:val="28"/>
        </w:rPr>
        <w:t>01/2019/NQ-HĐND ngày 12 tháng 7 năm 2019 của Hội đồng nhân dân thành</w:t>
      </w:r>
      <w:r w:rsidRPr="00B81871">
        <w:rPr>
          <w:sz w:val="28"/>
          <w:szCs w:val="28"/>
        </w:rPr>
        <w:t xml:space="preserve"> phố quy định mức chi tiếp khách nước ngoài, tổ chức các hội nghị, hội thảo quốc tế; mức chi tiếp khách trong nước; đối tượng khách trong nước được mời cơm khi đến thăm và làm việc tại thành phố Cần Thơ; Thông tư số 102/2012/TT-BTC ngày 21 tháng 6 năm 2012 của</w:t>
      </w:r>
      <w:r w:rsidR="00225712" w:rsidRPr="00B81871">
        <w:rPr>
          <w:sz w:val="28"/>
          <w:szCs w:val="28"/>
        </w:rPr>
        <w:t xml:space="preserve"> Bộ trưởng</w:t>
      </w:r>
      <w:r w:rsidRPr="00B81871">
        <w:rPr>
          <w:sz w:val="28"/>
          <w:szCs w:val="28"/>
        </w:rPr>
        <w:t xml:space="preserve"> Bộ Tài chính quy định chế độ công tác </w:t>
      </w:r>
      <w:r w:rsidRPr="00B81871">
        <w:rPr>
          <w:spacing w:val="4"/>
          <w:sz w:val="28"/>
          <w:szCs w:val="28"/>
        </w:rPr>
        <w:t>phí cho cán bộ, công chức Nhà nước đi công tác ngắn hạn ở nước ngoài do ngân</w:t>
      </w:r>
      <w:r w:rsidRPr="00B81871">
        <w:rPr>
          <w:sz w:val="28"/>
          <w:szCs w:val="28"/>
        </w:rPr>
        <w:t xml:space="preserve"> sách nhà nước bảo đảm kinh phí</w:t>
      </w:r>
      <w:r w:rsidR="002C7067" w:rsidRPr="00B81871">
        <w:rPr>
          <w:sz w:val="28"/>
          <w:szCs w:val="28"/>
        </w:rPr>
        <w:t>;</w:t>
      </w:r>
    </w:p>
    <w:p w14:paraId="61F357CA" w14:textId="165D6C94" w:rsidR="007A093C" w:rsidRPr="00410EA2" w:rsidRDefault="007A093C" w:rsidP="002C7067">
      <w:pPr>
        <w:spacing w:before="120" w:after="120" w:line="288" w:lineRule="auto"/>
        <w:ind w:firstLine="709"/>
        <w:jc w:val="both"/>
        <w:rPr>
          <w:sz w:val="28"/>
          <w:szCs w:val="28"/>
        </w:rPr>
      </w:pPr>
      <w:r w:rsidRPr="00410EA2">
        <w:rPr>
          <w:sz w:val="28"/>
          <w:szCs w:val="28"/>
        </w:rPr>
        <w:t xml:space="preserve">đ) Chi điều tra, khảo sát thu thập số liệu được thực hiện theo quy định </w:t>
      </w:r>
      <w:bookmarkStart w:id="4" w:name="_Hlk138085294"/>
      <w:r w:rsidRPr="00410EA2">
        <w:rPr>
          <w:sz w:val="28"/>
          <w:szCs w:val="28"/>
        </w:rPr>
        <w:t>tại Nghị quyết số</w:t>
      </w:r>
      <w:r w:rsidR="00871600" w:rsidRPr="00410EA2">
        <w:rPr>
          <w:sz w:val="28"/>
          <w:szCs w:val="28"/>
        </w:rPr>
        <w:t xml:space="preserve"> 37</w:t>
      </w:r>
      <w:r w:rsidRPr="00410EA2">
        <w:rPr>
          <w:sz w:val="28"/>
          <w:szCs w:val="28"/>
        </w:rPr>
        <w:t>/202</w:t>
      </w:r>
      <w:r w:rsidR="005E784C" w:rsidRPr="00410EA2">
        <w:rPr>
          <w:sz w:val="28"/>
          <w:szCs w:val="28"/>
        </w:rPr>
        <w:t>5/NQ-HĐND ngày</w:t>
      </w:r>
      <w:r w:rsidR="00871600" w:rsidRPr="00410EA2">
        <w:rPr>
          <w:sz w:val="28"/>
          <w:szCs w:val="28"/>
        </w:rPr>
        <w:t xml:space="preserve"> 31 </w:t>
      </w:r>
      <w:r w:rsidRPr="00410EA2">
        <w:rPr>
          <w:sz w:val="28"/>
          <w:szCs w:val="28"/>
        </w:rPr>
        <w:t xml:space="preserve">tháng </w:t>
      </w:r>
      <w:r w:rsidR="005E784C" w:rsidRPr="00410EA2">
        <w:rPr>
          <w:sz w:val="28"/>
          <w:szCs w:val="28"/>
        </w:rPr>
        <w:t xml:space="preserve">12 năm 2025 </w:t>
      </w:r>
      <w:r w:rsidRPr="00410EA2">
        <w:rPr>
          <w:sz w:val="28"/>
          <w:szCs w:val="28"/>
        </w:rPr>
        <w:t xml:space="preserve">của Hội đồng </w:t>
      </w:r>
      <w:r w:rsidRPr="00410EA2">
        <w:rPr>
          <w:spacing w:val="-2"/>
          <w:sz w:val="28"/>
          <w:szCs w:val="28"/>
        </w:rPr>
        <w:t xml:space="preserve">nhân dân thành phố quy định </w:t>
      </w:r>
      <w:r w:rsidR="00C610E2" w:rsidRPr="00410EA2">
        <w:rPr>
          <w:sz w:val="28"/>
          <w:szCs w:val="28"/>
        </w:rPr>
        <w:t>nội dung chi, mức chi thực hiện các cuộc điều tra thống kê do ngân sách địa phương đảm bảo trên địa bàn thành phố Cần Thơ</w:t>
      </w:r>
      <w:r w:rsidRPr="00410EA2">
        <w:rPr>
          <w:sz w:val="28"/>
          <w:szCs w:val="28"/>
        </w:rPr>
        <w:t xml:space="preserve"> và quy định pháp luật hiện hành</w:t>
      </w:r>
      <w:bookmarkEnd w:id="4"/>
      <w:r w:rsidR="002C7067" w:rsidRPr="00410EA2">
        <w:rPr>
          <w:sz w:val="28"/>
          <w:szCs w:val="28"/>
        </w:rPr>
        <w:t>;</w:t>
      </w:r>
    </w:p>
    <w:p w14:paraId="4F7BC10A" w14:textId="6233EAFA" w:rsidR="007A093C" w:rsidRPr="00B81871" w:rsidRDefault="007A093C" w:rsidP="002C7067">
      <w:pPr>
        <w:spacing w:before="120" w:after="120" w:line="288" w:lineRule="auto"/>
        <w:ind w:firstLine="709"/>
        <w:jc w:val="both"/>
        <w:rPr>
          <w:sz w:val="28"/>
          <w:szCs w:val="28"/>
        </w:rPr>
      </w:pPr>
      <w:r w:rsidRPr="00B81871">
        <w:rPr>
          <w:sz w:val="28"/>
          <w:szCs w:val="28"/>
        </w:rPr>
        <w:t xml:space="preserve">e) Chi họp tự đánh giá kết quả thực hiện nhiệm vụ khoa học, công nghệ và </w:t>
      </w:r>
      <w:r w:rsidRPr="00B81871">
        <w:rPr>
          <w:spacing w:val="-2"/>
          <w:sz w:val="28"/>
          <w:szCs w:val="28"/>
        </w:rPr>
        <w:t>đổi mới sáng tạo bằng 50% mức chi cho hội đồng đánh giá nghiệm thu chính</w:t>
      </w:r>
      <w:r w:rsidRPr="00B81871">
        <w:rPr>
          <w:sz w:val="28"/>
          <w:szCs w:val="28"/>
        </w:rPr>
        <w:t xml:space="preserve"> thức nhiệm vụ khoa học, công nghệ và đổi mới sáng tạo được quy định tại điểm a khoản 2 Điều 3 Nghị quyết này</w:t>
      </w:r>
      <w:r w:rsidR="002C7067" w:rsidRPr="00B81871">
        <w:rPr>
          <w:sz w:val="28"/>
          <w:szCs w:val="28"/>
        </w:rPr>
        <w:t>;</w:t>
      </w:r>
    </w:p>
    <w:p w14:paraId="59A9829C" w14:textId="77777777" w:rsidR="007A093C" w:rsidRPr="00B81871" w:rsidRDefault="007A093C" w:rsidP="002C7067">
      <w:pPr>
        <w:spacing w:before="120" w:after="120" w:line="288" w:lineRule="auto"/>
        <w:ind w:firstLine="709"/>
        <w:jc w:val="both"/>
        <w:rPr>
          <w:sz w:val="28"/>
          <w:szCs w:val="28"/>
        </w:rPr>
      </w:pPr>
      <w:r w:rsidRPr="00B81871">
        <w:rPr>
          <w:sz w:val="28"/>
          <w:szCs w:val="28"/>
        </w:rPr>
        <w:t xml:space="preserve">g) Chi quản lý chung nhiệm vụ khoa học, công nghệ và đổi mới sáng tạo </w:t>
      </w:r>
      <w:r w:rsidRPr="00B81871">
        <w:rPr>
          <w:spacing w:val="4"/>
          <w:sz w:val="28"/>
          <w:szCs w:val="28"/>
        </w:rPr>
        <w:t>bằng 5% tổng kinh phí thực hiện nhiệm vụ khoa học, công nghệ và đổi mới sáng tạo</w:t>
      </w:r>
      <w:r w:rsidRPr="00B81871">
        <w:rPr>
          <w:sz w:val="28"/>
          <w:szCs w:val="28"/>
        </w:rPr>
        <w:t xml:space="preserve"> có sử dụng ngân sách nhà nước nhưng tối đa không quá 300 triệu đồng/nhiệm vụ.</w:t>
      </w:r>
    </w:p>
    <w:p w14:paraId="57047CAD" w14:textId="77777777" w:rsidR="007A093C" w:rsidRPr="00B81871" w:rsidRDefault="007A093C" w:rsidP="002C7067">
      <w:pPr>
        <w:spacing w:before="120" w:after="120" w:line="288" w:lineRule="auto"/>
        <w:ind w:firstLine="709"/>
        <w:jc w:val="both"/>
        <w:rPr>
          <w:rFonts w:eastAsia="Calibri"/>
          <w:sz w:val="28"/>
          <w:szCs w:val="28"/>
          <w:lang w:eastAsia="x-none"/>
        </w:rPr>
      </w:pPr>
      <w:r w:rsidRPr="00B81871">
        <w:rPr>
          <w:rFonts w:eastAsia="Calibri"/>
          <w:bCs/>
          <w:sz w:val="28"/>
          <w:szCs w:val="28"/>
          <w:lang w:eastAsia="x-none"/>
        </w:rPr>
        <w:t>2.</w:t>
      </w:r>
      <w:r w:rsidRPr="00B81871">
        <w:rPr>
          <w:rFonts w:eastAsia="Calibri"/>
          <w:sz w:val="28"/>
          <w:szCs w:val="28"/>
          <w:lang w:eastAsia="x-none"/>
        </w:rPr>
        <w:t xml:space="preserve"> Nội dung và mức chi quản lý nhiệm vụ khoa học, công nghệ và đổi mới sáng tạo</w:t>
      </w:r>
    </w:p>
    <w:p w14:paraId="622FE92A" w14:textId="7CCA56C7" w:rsidR="007A093C" w:rsidRPr="00B81871" w:rsidRDefault="007A093C" w:rsidP="007A093C">
      <w:pPr>
        <w:spacing w:before="120" w:after="120" w:line="276" w:lineRule="auto"/>
        <w:ind w:firstLine="709"/>
        <w:jc w:val="both"/>
        <w:rPr>
          <w:rFonts w:eastAsia="Calibri"/>
          <w:sz w:val="28"/>
          <w:szCs w:val="28"/>
          <w:lang w:eastAsia="x-none"/>
        </w:rPr>
      </w:pPr>
      <w:r w:rsidRPr="00B81871">
        <w:rPr>
          <w:rFonts w:eastAsia="Calibri"/>
          <w:sz w:val="28"/>
          <w:szCs w:val="28"/>
          <w:lang w:eastAsia="x-none"/>
        </w:rPr>
        <w:lastRenderedPageBreak/>
        <w:t>a) Chi thù lao hoạt động của các Hội đồng tư vấn khoa học và công nghệ</w:t>
      </w:r>
      <w:r w:rsidR="002C7067" w:rsidRPr="00B81871">
        <w:rPr>
          <w:rFonts w:eastAsia="Calibri"/>
          <w:sz w:val="28"/>
          <w:szCs w:val="28"/>
          <w:lang w:eastAsia="x-none"/>
        </w:rPr>
        <w:t>:</w:t>
      </w:r>
    </w:p>
    <w:p w14:paraId="6310D4CF" w14:textId="77777777" w:rsidR="007A093C" w:rsidRPr="00B81871" w:rsidRDefault="007A093C" w:rsidP="002B6C25">
      <w:pPr>
        <w:spacing w:before="120" w:after="240" w:line="252" w:lineRule="auto"/>
        <w:ind w:firstLine="709"/>
        <w:jc w:val="right"/>
        <w:rPr>
          <w:rFonts w:eastAsia="Calibri"/>
          <w:i/>
          <w:iCs/>
          <w:sz w:val="28"/>
          <w:szCs w:val="28"/>
          <w:lang w:eastAsia="x-none"/>
        </w:rPr>
      </w:pPr>
      <w:r w:rsidRPr="00B81871">
        <w:rPr>
          <w:rFonts w:eastAsia="Calibri"/>
          <w:i/>
          <w:iCs/>
          <w:sz w:val="28"/>
          <w:szCs w:val="28"/>
          <w:lang w:eastAsia="x-none"/>
        </w:rPr>
        <w:t>Đơn vị tính: 1.000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364"/>
        <w:gridCol w:w="1843"/>
        <w:gridCol w:w="1298"/>
      </w:tblGrid>
      <w:tr w:rsidR="00B81871" w:rsidRPr="00B81871" w14:paraId="0F6EC9EC" w14:textId="77777777" w:rsidTr="002B6C25">
        <w:trPr>
          <w:trHeight w:val="785"/>
          <w:tblHeader/>
        </w:trPr>
        <w:tc>
          <w:tcPr>
            <w:tcW w:w="590" w:type="dxa"/>
            <w:vAlign w:val="center"/>
          </w:tcPr>
          <w:p w14:paraId="17C10043" w14:textId="77777777" w:rsidR="007A093C" w:rsidRPr="00B81871" w:rsidRDefault="007A093C" w:rsidP="00AF1C01">
            <w:pPr>
              <w:spacing w:before="120" w:after="120"/>
              <w:jc w:val="center"/>
              <w:rPr>
                <w:rFonts w:eastAsia="Calibri"/>
                <w:b/>
                <w:bCs/>
                <w:sz w:val="28"/>
                <w:szCs w:val="28"/>
                <w:lang w:eastAsia="x-none"/>
              </w:rPr>
            </w:pPr>
            <w:r w:rsidRPr="00B81871">
              <w:rPr>
                <w:rFonts w:eastAsia="Calibri"/>
                <w:b/>
                <w:bCs/>
                <w:sz w:val="28"/>
                <w:szCs w:val="28"/>
                <w:lang w:eastAsia="x-none"/>
              </w:rPr>
              <w:t>TT</w:t>
            </w:r>
          </w:p>
        </w:tc>
        <w:tc>
          <w:tcPr>
            <w:tcW w:w="5364" w:type="dxa"/>
            <w:vAlign w:val="center"/>
          </w:tcPr>
          <w:p w14:paraId="6233D5DE" w14:textId="77777777" w:rsidR="007A093C" w:rsidRPr="00B81871" w:rsidRDefault="007A093C" w:rsidP="00AF1C01">
            <w:pPr>
              <w:spacing w:before="120" w:after="120"/>
              <w:jc w:val="center"/>
              <w:rPr>
                <w:rFonts w:eastAsia="Calibri"/>
                <w:b/>
                <w:bCs/>
                <w:sz w:val="28"/>
                <w:szCs w:val="28"/>
                <w:lang w:eastAsia="x-none"/>
              </w:rPr>
            </w:pPr>
            <w:r w:rsidRPr="00B81871">
              <w:rPr>
                <w:rFonts w:eastAsia="Calibri"/>
                <w:b/>
                <w:bCs/>
                <w:sz w:val="28"/>
                <w:szCs w:val="28"/>
                <w:lang w:eastAsia="x-none"/>
              </w:rPr>
              <w:t>Nội dung công việc</w:t>
            </w:r>
          </w:p>
        </w:tc>
        <w:tc>
          <w:tcPr>
            <w:tcW w:w="1843" w:type="dxa"/>
            <w:vAlign w:val="center"/>
          </w:tcPr>
          <w:p w14:paraId="79A08315" w14:textId="77777777" w:rsidR="007A093C" w:rsidRPr="00B81871" w:rsidRDefault="007A093C" w:rsidP="00AF1C01">
            <w:pPr>
              <w:spacing w:before="120" w:after="120"/>
              <w:jc w:val="center"/>
              <w:rPr>
                <w:rFonts w:eastAsia="Calibri"/>
                <w:b/>
                <w:bCs/>
                <w:sz w:val="28"/>
                <w:szCs w:val="28"/>
                <w:lang w:eastAsia="x-none"/>
              </w:rPr>
            </w:pPr>
            <w:r w:rsidRPr="00B81871">
              <w:rPr>
                <w:rFonts w:eastAsia="Calibri"/>
                <w:b/>
                <w:bCs/>
                <w:sz w:val="28"/>
                <w:szCs w:val="28"/>
                <w:lang w:eastAsia="x-none"/>
              </w:rPr>
              <w:t>Đơn vị tính</w:t>
            </w:r>
          </w:p>
        </w:tc>
        <w:tc>
          <w:tcPr>
            <w:tcW w:w="1298" w:type="dxa"/>
            <w:vAlign w:val="center"/>
          </w:tcPr>
          <w:p w14:paraId="1DD1A9E0" w14:textId="77777777" w:rsidR="007A093C" w:rsidRPr="00B81871" w:rsidRDefault="007A093C" w:rsidP="002C7067">
            <w:pPr>
              <w:spacing w:before="120" w:after="120"/>
              <w:jc w:val="center"/>
              <w:rPr>
                <w:rFonts w:eastAsia="Calibri"/>
                <w:b/>
                <w:sz w:val="28"/>
                <w:szCs w:val="28"/>
                <w:lang w:eastAsia="x-none"/>
              </w:rPr>
            </w:pPr>
            <w:r w:rsidRPr="00B81871">
              <w:rPr>
                <w:rFonts w:eastAsia="Calibri"/>
                <w:b/>
                <w:bCs/>
                <w:sz w:val="28"/>
                <w:szCs w:val="28"/>
                <w:lang w:eastAsia="x-none"/>
              </w:rPr>
              <w:t>Mức chi</w:t>
            </w:r>
          </w:p>
        </w:tc>
      </w:tr>
      <w:tr w:rsidR="00B81871" w:rsidRPr="00B81871" w14:paraId="42AF333F" w14:textId="77777777" w:rsidTr="002C7067">
        <w:trPr>
          <w:trHeight w:val="567"/>
        </w:trPr>
        <w:tc>
          <w:tcPr>
            <w:tcW w:w="590" w:type="dxa"/>
            <w:vAlign w:val="center"/>
          </w:tcPr>
          <w:p w14:paraId="28452A84" w14:textId="77777777" w:rsidR="007A093C" w:rsidRPr="00B81871" w:rsidRDefault="007A093C" w:rsidP="00AF1C01">
            <w:pPr>
              <w:spacing w:before="120" w:after="120"/>
              <w:jc w:val="center"/>
              <w:rPr>
                <w:rFonts w:eastAsia="Calibri"/>
                <w:b/>
                <w:bCs/>
                <w:sz w:val="28"/>
                <w:szCs w:val="28"/>
                <w:lang w:eastAsia="x-none"/>
              </w:rPr>
            </w:pPr>
            <w:r w:rsidRPr="00B81871">
              <w:rPr>
                <w:rFonts w:eastAsia="Calibri"/>
                <w:b/>
                <w:bCs/>
                <w:sz w:val="28"/>
                <w:szCs w:val="28"/>
                <w:lang w:eastAsia="x-none"/>
              </w:rPr>
              <w:t>1</w:t>
            </w:r>
          </w:p>
        </w:tc>
        <w:tc>
          <w:tcPr>
            <w:tcW w:w="5364" w:type="dxa"/>
            <w:vAlign w:val="center"/>
          </w:tcPr>
          <w:p w14:paraId="007CE43F" w14:textId="77777777" w:rsidR="007A093C" w:rsidRPr="00B81871" w:rsidRDefault="007A093C" w:rsidP="00AF1C01">
            <w:pPr>
              <w:spacing w:before="120" w:after="120"/>
              <w:jc w:val="both"/>
              <w:rPr>
                <w:rFonts w:eastAsia="Calibri"/>
                <w:b/>
                <w:bCs/>
                <w:sz w:val="28"/>
                <w:szCs w:val="28"/>
                <w:lang w:eastAsia="x-none"/>
              </w:rPr>
            </w:pPr>
            <w:r w:rsidRPr="00B81871">
              <w:rPr>
                <w:rFonts w:eastAsia="Calibri"/>
                <w:b/>
                <w:bCs/>
                <w:sz w:val="28"/>
                <w:szCs w:val="28"/>
                <w:lang w:eastAsia="x-none"/>
              </w:rPr>
              <w:t>Chi tư vấn xác định nhiệm vụ khoa học, công nghệ và đổi mới sáng tạo</w:t>
            </w:r>
          </w:p>
        </w:tc>
        <w:tc>
          <w:tcPr>
            <w:tcW w:w="1843" w:type="dxa"/>
            <w:vAlign w:val="center"/>
          </w:tcPr>
          <w:p w14:paraId="524CF3A4"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6D2BC19A" w14:textId="77777777" w:rsidR="007A093C" w:rsidRPr="00B81871" w:rsidRDefault="007A093C" w:rsidP="002C7067">
            <w:pPr>
              <w:spacing w:before="120" w:after="120"/>
              <w:jc w:val="right"/>
              <w:rPr>
                <w:rFonts w:eastAsia="Calibri"/>
                <w:sz w:val="28"/>
                <w:szCs w:val="28"/>
                <w:lang w:eastAsia="x-none"/>
              </w:rPr>
            </w:pPr>
          </w:p>
        </w:tc>
      </w:tr>
      <w:tr w:rsidR="00B81871" w:rsidRPr="00B81871" w14:paraId="41489CF0" w14:textId="77777777" w:rsidTr="002C7067">
        <w:trPr>
          <w:trHeight w:val="567"/>
        </w:trPr>
        <w:tc>
          <w:tcPr>
            <w:tcW w:w="590" w:type="dxa"/>
            <w:vAlign w:val="center"/>
          </w:tcPr>
          <w:p w14:paraId="564DCCEE"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a</w:t>
            </w:r>
          </w:p>
        </w:tc>
        <w:tc>
          <w:tcPr>
            <w:tcW w:w="5364" w:type="dxa"/>
            <w:vAlign w:val="center"/>
          </w:tcPr>
          <w:p w14:paraId="01BBA686"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Chi họp Hội đồng tư vấn xác định nhiệm vụ khoa học, công nghệ và đổi mới sáng tạo</w:t>
            </w:r>
          </w:p>
        </w:tc>
        <w:tc>
          <w:tcPr>
            <w:tcW w:w="1843" w:type="dxa"/>
            <w:vAlign w:val="center"/>
          </w:tcPr>
          <w:p w14:paraId="16F010EA"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Hội đồng</w:t>
            </w:r>
          </w:p>
        </w:tc>
        <w:tc>
          <w:tcPr>
            <w:tcW w:w="1298" w:type="dxa"/>
            <w:vAlign w:val="center"/>
          </w:tcPr>
          <w:p w14:paraId="12C59743" w14:textId="77777777" w:rsidR="007A093C" w:rsidRPr="00B81871" w:rsidRDefault="007A093C" w:rsidP="002C7067">
            <w:pPr>
              <w:spacing w:before="120" w:after="120"/>
              <w:jc w:val="right"/>
              <w:rPr>
                <w:rFonts w:eastAsia="Calibri"/>
                <w:sz w:val="28"/>
                <w:szCs w:val="28"/>
                <w:lang w:eastAsia="x-none"/>
              </w:rPr>
            </w:pPr>
          </w:p>
        </w:tc>
      </w:tr>
      <w:tr w:rsidR="00B81871" w:rsidRPr="00B81871" w14:paraId="1AD42A38" w14:textId="77777777" w:rsidTr="002C7067">
        <w:trPr>
          <w:trHeight w:val="567"/>
        </w:trPr>
        <w:tc>
          <w:tcPr>
            <w:tcW w:w="590" w:type="dxa"/>
            <w:vAlign w:val="center"/>
          </w:tcPr>
          <w:p w14:paraId="19B9747D"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7AB695F4"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Chủ tịch Hội đồng</w:t>
            </w:r>
          </w:p>
        </w:tc>
        <w:tc>
          <w:tcPr>
            <w:tcW w:w="1843" w:type="dxa"/>
            <w:vAlign w:val="center"/>
          </w:tcPr>
          <w:p w14:paraId="49A3BAD6"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29436DB3"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1.500</w:t>
            </w:r>
          </w:p>
        </w:tc>
      </w:tr>
      <w:tr w:rsidR="00B81871" w:rsidRPr="00B81871" w14:paraId="16AD3B34" w14:textId="77777777" w:rsidTr="002C7067">
        <w:trPr>
          <w:trHeight w:val="567"/>
        </w:trPr>
        <w:tc>
          <w:tcPr>
            <w:tcW w:w="590" w:type="dxa"/>
            <w:vAlign w:val="center"/>
          </w:tcPr>
          <w:p w14:paraId="5864770A"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2137AC87" w14:textId="47468A6B"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 xml:space="preserve">Phó </w:t>
            </w:r>
            <w:r w:rsidR="00BF0740" w:rsidRPr="00B81871">
              <w:rPr>
                <w:rFonts w:eastAsia="Calibri"/>
                <w:sz w:val="28"/>
                <w:szCs w:val="28"/>
                <w:lang w:eastAsia="x-none"/>
              </w:rPr>
              <w:t>C</w:t>
            </w:r>
            <w:r w:rsidRPr="00B81871">
              <w:rPr>
                <w:rFonts w:eastAsia="Calibri"/>
                <w:sz w:val="28"/>
                <w:szCs w:val="28"/>
                <w:lang w:eastAsia="x-none"/>
              </w:rPr>
              <w:t xml:space="preserve">hủ tịch </w:t>
            </w:r>
            <w:r w:rsidR="00BF0740" w:rsidRPr="00B81871">
              <w:rPr>
                <w:rFonts w:eastAsia="Calibri"/>
                <w:sz w:val="28"/>
                <w:szCs w:val="28"/>
                <w:lang w:eastAsia="x-none"/>
              </w:rPr>
              <w:t>H</w:t>
            </w:r>
            <w:r w:rsidRPr="00B81871">
              <w:rPr>
                <w:rFonts w:eastAsia="Calibri"/>
                <w:sz w:val="28"/>
                <w:szCs w:val="28"/>
                <w:lang w:eastAsia="x-none"/>
              </w:rPr>
              <w:t xml:space="preserve">ội đồng, thành viên </w:t>
            </w:r>
            <w:r w:rsidR="00BF0740" w:rsidRPr="00B81871">
              <w:rPr>
                <w:rFonts w:eastAsia="Calibri"/>
                <w:sz w:val="28"/>
                <w:szCs w:val="28"/>
                <w:lang w:eastAsia="x-none"/>
              </w:rPr>
              <w:t>H</w:t>
            </w:r>
            <w:r w:rsidRPr="00B81871">
              <w:rPr>
                <w:rFonts w:eastAsia="Calibri"/>
                <w:sz w:val="28"/>
                <w:szCs w:val="28"/>
                <w:lang w:eastAsia="x-none"/>
              </w:rPr>
              <w:t>ội đồng</w:t>
            </w:r>
          </w:p>
        </w:tc>
        <w:tc>
          <w:tcPr>
            <w:tcW w:w="1843" w:type="dxa"/>
            <w:vAlign w:val="center"/>
          </w:tcPr>
          <w:p w14:paraId="6FE26E1D"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5CA73BC7"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1.000</w:t>
            </w:r>
          </w:p>
        </w:tc>
      </w:tr>
      <w:tr w:rsidR="00B81871" w:rsidRPr="00B81871" w14:paraId="199EE784" w14:textId="77777777" w:rsidTr="002C7067">
        <w:trPr>
          <w:trHeight w:val="567"/>
        </w:trPr>
        <w:tc>
          <w:tcPr>
            <w:tcW w:w="590" w:type="dxa"/>
            <w:vAlign w:val="center"/>
          </w:tcPr>
          <w:p w14:paraId="0EC501AD"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36DDFDC6"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Thư ký khoa học</w:t>
            </w:r>
          </w:p>
        </w:tc>
        <w:tc>
          <w:tcPr>
            <w:tcW w:w="1843" w:type="dxa"/>
            <w:vAlign w:val="center"/>
          </w:tcPr>
          <w:p w14:paraId="7D5D6A0B"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03BA3564"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300</w:t>
            </w:r>
          </w:p>
        </w:tc>
      </w:tr>
      <w:tr w:rsidR="00B81871" w:rsidRPr="00B81871" w14:paraId="38FAF285" w14:textId="77777777" w:rsidTr="002C7067">
        <w:trPr>
          <w:trHeight w:val="567"/>
        </w:trPr>
        <w:tc>
          <w:tcPr>
            <w:tcW w:w="590" w:type="dxa"/>
            <w:vAlign w:val="center"/>
          </w:tcPr>
          <w:p w14:paraId="0024708C"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10FE6A2D"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Thư ký hành chính</w:t>
            </w:r>
          </w:p>
        </w:tc>
        <w:tc>
          <w:tcPr>
            <w:tcW w:w="1843" w:type="dxa"/>
            <w:vAlign w:val="center"/>
          </w:tcPr>
          <w:p w14:paraId="0B3C067C"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18D1857E"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300</w:t>
            </w:r>
          </w:p>
        </w:tc>
      </w:tr>
      <w:tr w:rsidR="00B81871" w:rsidRPr="00B81871" w14:paraId="4E767E3C" w14:textId="77777777" w:rsidTr="002C7067">
        <w:trPr>
          <w:trHeight w:val="567"/>
        </w:trPr>
        <w:tc>
          <w:tcPr>
            <w:tcW w:w="590" w:type="dxa"/>
            <w:vAlign w:val="center"/>
          </w:tcPr>
          <w:p w14:paraId="0E36A9C0"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621AD0BD"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Đại biểu được mời dự</w:t>
            </w:r>
          </w:p>
        </w:tc>
        <w:tc>
          <w:tcPr>
            <w:tcW w:w="1843" w:type="dxa"/>
            <w:vAlign w:val="center"/>
          </w:tcPr>
          <w:p w14:paraId="39C6C006"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18C16619"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200</w:t>
            </w:r>
          </w:p>
        </w:tc>
      </w:tr>
      <w:tr w:rsidR="00B81871" w:rsidRPr="00B81871" w14:paraId="7349E34A" w14:textId="77777777" w:rsidTr="002C7067">
        <w:trPr>
          <w:trHeight w:val="567"/>
        </w:trPr>
        <w:tc>
          <w:tcPr>
            <w:tcW w:w="590" w:type="dxa"/>
            <w:vAlign w:val="center"/>
          </w:tcPr>
          <w:p w14:paraId="32D5A3A2"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b</w:t>
            </w:r>
          </w:p>
        </w:tc>
        <w:tc>
          <w:tcPr>
            <w:tcW w:w="5364" w:type="dxa"/>
            <w:vAlign w:val="center"/>
          </w:tcPr>
          <w:p w14:paraId="48F33D8A"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Chi nhận xét đánh giá</w:t>
            </w:r>
          </w:p>
        </w:tc>
        <w:tc>
          <w:tcPr>
            <w:tcW w:w="1843" w:type="dxa"/>
            <w:vAlign w:val="center"/>
          </w:tcPr>
          <w:p w14:paraId="368CC01C"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01 phiếu nhận xét đánh giá</w:t>
            </w:r>
          </w:p>
        </w:tc>
        <w:tc>
          <w:tcPr>
            <w:tcW w:w="1298" w:type="dxa"/>
            <w:vAlign w:val="center"/>
          </w:tcPr>
          <w:p w14:paraId="50B2B801" w14:textId="77777777" w:rsidR="007A093C" w:rsidRPr="00B81871" w:rsidRDefault="007A093C" w:rsidP="002C7067">
            <w:pPr>
              <w:spacing w:before="120" w:after="120"/>
              <w:jc w:val="right"/>
              <w:rPr>
                <w:rFonts w:eastAsia="Calibri"/>
                <w:sz w:val="28"/>
                <w:szCs w:val="28"/>
                <w:lang w:eastAsia="x-none"/>
              </w:rPr>
            </w:pPr>
          </w:p>
        </w:tc>
      </w:tr>
      <w:tr w:rsidR="00B81871" w:rsidRPr="00B81871" w14:paraId="4AD7E577" w14:textId="77777777" w:rsidTr="002C7067">
        <w:trPr>
          <w:trHeight w:val="567"/>
        </w:trPr>
        <w:tc>
          <w:tcPr>
            <w:tcW w:w="590" w:type="dxa"/>
            <w:vAlign w:val="center"/>
          </w:tcPr>
          <w:p w14:paraId="74A1816B"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72EEE9AB"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Nhận xét đánh giá của ủy viên Hội đồng</w:t>
            </w:r>
          </w:p>
        </w:tc>
        <w:tc>
          <w:tcPr>
            <w:tcW w:w="1843" w:type="dxa"/>
            <w:vAlign w:val="center"/>
          </w:tcPr>
          <w:p w14:paraId="52873271"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27A6F37E"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500</w:t>
            </w:r>
          </w:p>
        </w:tc>
      </w:tr>
      <w:tr w:rsidR="00B81871" w:rsidRPr="00B81871" w14:paraId="699401BF" w14:textId="77777777" w:rsidTr="002C7067">
        <w:trPr>
          <w:trHeight w:val="567"/>
        </w:trPr>
        <w:tc>
          <w:tcPr>
            <w:tcW w:w="590" w:type="dxa"/>
            <w:vAlign w:val="center"/>
          </w:tcPr>
          <w:p w14:paraId="578AE503"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06809BAE"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Nhận xét đánh giá của ủy viên phản biện trong Hội đồng</w:t>
            </w:r>
          </w:p>
        </w:tc>
        <w:tc>
          <w:tcPr>
            <w:tcW w:w="1843" w:type="dxa"/>
            <w:vAlign w:val="center"/>
          </w:tcPr>
          <w:p w14:paraId="0EE111CB"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6B745955"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700</w:t>
            </w:r>
          </w:p>
        </w:tc>
      </w:tr>
      <w:tr w:rsidR="00B81871" w:rsidRPr="00B81871" w14:paraId="5789FC36" w14:textId="77777777" w:rsidTr="002C7067">
        <w:trPr>
          <w:trHeight w:val="567"/>
        </w:trPr>
        <w:tc>
          <w:tcPr>
            <w:tcW w:w="590" w:type="dxa"/>
            <w:vAlign w:val="center"/>
          </w:tcPr>
          <w:p w14:paraId="6E13DD91"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c</w:t>
            </w:r>
          </w:p>
        </w:tc>
        <w:tc>
          <w:tcPr>
            <w:tcW w:w="5364" w:type="dxa"/>
            <w:vAlign w:val="center"/>
          </w:tcPr>
          <w:p w14:paraId="0B27F412"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Chi thù lao xây dựng yêu cầu đặt hàng đối với các nhiệm vụ đề xuất thực hiện</w:t>
            </w:r>
          </w:p>
        </w:tc>
        <w:tc>
          <w:tcPr>
            <w:tcW w:w="1843" w:type="dxa"/>
            <w:vAlign w:val="center"/>
          </w:tcPr>
          <w:p w14:paraId="16CB1BB3"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Nhiệm vụ</w:t>
            </w:r>
          </w:p>
        </w:tc>
        <w:tc>
          <w:tcPr>
            <w:tcW w:w="1298" w:type="dxa"/>
            <w:vAlign w:val="center"/>
          </w:tcPr>
          <w:p w14:paraId="08F26E9C" w14:textId="77777777" w:rsidR="007A093C" w:rsidRPr="00B81871" w:rsidRDefault="007A093C" w:rsidP="002C7067">
            <w:pPr>
              <w:spacing w:before="120" w:after="120"/>
              <w:jc w:val="right"/>
              <w:rPr>
                <w:rFonts w:eastAsia="Calibri"/>
                <w:sz w:val="28"/>
                <w:szCs w:val="28"/>
                <w:lang w:eastAsia="x-none"/>
              </w:rPr>
            </w:pPr>
          </w:p>
        </w:tc>
      </w:tr>
      <w:tr w:rsidR="00B81871" w:rsidRPr="00B81871" w14:paraId="3922A596" w14:textId="77777777" w:rsidTr="002C7067">
        <w:trPr>
          <w:trHeight w:val="567"/>
        </w:trPr>
        <w:tc>
          <w:tcPr>
            <w:tcW w:w="590" w:type="dxa"/>
            <w:vAlign w:val="center"/>
          </w:tcPr>
          <w:p w14:paraId="639D7D87"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2BE5A30C" w14:textId="3EA489B8"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 xml:space="preserve">Chủ tịch </w:t>
            </w:r>
            <w:r w:rsidR="00BF0740" w:rsidRPr="00B81871">
              <w:rPr>
                <w:rFonts w:eastAsia="Calibri"/>
                <w:sz w:val="28"/>
                <w:szCs w:val="28"/>
                <w:lang w:eastAsia="x-none"/>
              </w:rPr>
              <w:t>H</w:t>
            </w:r>
            <w:r w:rsidRPr="00B81871">
              <w:rPr>
                <w:rFonts w:eastAsia="Calibri"/>
                <w:sz w:val="28"/>
                <w:szCs w:val="28"/>
                <w:lang w:eastAsia="x-none"/>
              </w:rPr>
              <w:t>ội đồng</w:t>
            </w:r>
          </w:p>
        </w:tc>
        <w:tc>
          <w:tcPr>
            <w:tcW w:w="1843" w:type="dxa"/>
            <w:vAlign w:val="center"/>
          </w:tcPr>
          <w:p w14:paraId="23ACD8A1"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38FF6717"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700</w:t>
            </w:r>
          </w:p>
        </w:tc>
      </w:tr>
      <w:tr w:rsidR="00B81871" w:rsidRPr="00B81871" w14:paraId="02DCA77F" w14:textId="77777777" w:rsidTr="002C7067">
        <w:trPr>
          <w:trHeight w:val="567"/>
        </w:trPr>
        <w:tc>
          <w:tcPr>
            <w:tcW w:w="590" w:type="dxa"/>
            <w:vAlign w:val="center"/>
          </w:tcPr>
          <w:p w14:paraId="0137493B"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410118D3" w14:textId="11D91D4C"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 xml:space="preserve">Phó </w:t>
            </w:r>
            <w:r w:rsidR="00BF0740" w:rsidRPr="00B81871">
              <w:rPr>
                <w:rFonts w:eastAsia="Calibri"/>
                <w:sz w:val="28"/>
                <w:szCs w:val="28"/>
                <w:lang w:eastAsia="x-none"/>
              </w:rPr>
              <w:t>C</w:t>
            </w:r>
            <w:r w:rsidRPr="00B81871">
              <w:rPr>
                <w:rFonts w:eastAsia="Calibri"/>
                <w:sz w:val="28"/>
                <w:szCs w:val="28"/>
                <w:lang w:eastAsia="x-none"/>
              </w:rPr>
              <w:t xml:space="preserve">hủ tịch </w:t>
            </w:r>
            <w:r w:rsidR="00BF0740" w:rsidRPr="00B81871">
              <w:rPr>
                <w:rFonts w:eastAsia="Calibri"/>
                <w:sz w:val="28"/>
                <w:szCs w:val="28"/>
                <w:lang w:eastAsia="x-none"/>
              </w:rPr>
              <w:t>H</w:t>
            </w:r>
            <w:r w:rsidRPr="00B81871">
              <w:rPr>
                <w:rFonts w:eastAsia="Calibri"/>
                <w:sz w:val="28"/>
                <w:szCs w:val="28"/>
                <w:lang w:eastAsia="x-none"/>
              </w:rPr>
              <w:t xml:space="preserve">ội đồng, thành viên </w:t>
            </w:r>
            <w:r w:rsidR="00BF0740" w:rsidRPr="00B81871">
              <w:rPr>
                <w:rFonts w:eastAsia="Calibri"/>
                <w:sz w:val="28"/>
                <w:szCs w:val="28"/>
                <w:lang w:eastAsia="x-none"/>
              </w:rPr>
              <w:t>H</w:t>
            </w:r>
            <w:r w:rsidRPr="00B81871">
              <w:rPr>
                <w:rFonts w:eastAsia="Calibri"/>
                <w:sz w:val="28"/>
                <w:szCs w:val="28"/>
                <w:lang w:eastAsia="x-none"/>
              </w:rPr>
              <w:t>ội đồng</w:t>
            </w:r>
          </w:p>
        </w:tc>
        <w:tc>
          <w:tcPr>
            <w:tcW w:w="1843" w:type="dxa"/>
            <w:vAlign w:val="center"/>
          </w:tcPr>
          <w:p w14:paraId="62223FED"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56FB5444"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500</w:t>
            </w:r>
          </w:p>
        </w:tc>
      </w:tr>
      <w:tr w:rsidR="00B81871" w:rsidRPr="00B81871" w14:paraId="152A040B" w14:textId="77777777" w:rsidTr="002C7067">
        <w:trPr>
          <w:trHeight w:val="567"/>
        </w:trPr>
        <w:tc>
          <w:tcPr>
            <w:tcW w:w="590" w:type="dxa"/>
            <w:vAlign w:val="center"/>
          </w:tcPr>
          <w:p w14:paraId="6612711A" w14:textId="77777777" w:rsidR="007A093C" w:rsidRPr="00B81871" w:rsidRDefault="007A093C" w:rsidP="00AF1C01">
            <w:pPr>
              <w:spacing w:before="120" w:after="120"/>
              <w:jc w:val="center"/>
              <w:rPr>
                <w:rFonts w:eastAsia="Calibri"/>
                <w:b/>
                <w:bCs/>
                <w:sz w:val="28"/>
                <w:szCs w:val="28"/>
                <w:lang w:eastAsia="x-none"/>
              </w:rPr>
            </w:pPr>
            <w:r w:rsidRPr="00B81871">
              <w:rPr>
                <w:rFonts w:eastAsia="Calibri"/>
                <w:b/>
                <w:bCs/>
                <w:sz w:val="28"/>
                <w:szCs w:val="28"/>
                <w:lang w:eastAsia="x-none"/>
              </w:rPr>
              <w:t>2</w:t>
            </w:r>
          </w:p>
        </w:tc>
        <w:tc>
          <w:tcPr>
            <w:tcW w:w="5364" w:type="dxa"/>
            <w:vAlign w:val="center"/>
          </w:tcPr>
          <w:p w14:paraId="6C89D49A" w14:textId="77777777" w:rsidR="007A093C" w:rsidRPr="00B81871" w:rsidRDefault="007A093C" w:rsidP="00AF1C01">
            <w:pPr>
              <w:spacing w:before="120" w:after="120"/>
              <w:jc w:val="both"/>
              <w:rPr>
                <w:rFonts w:eastAsia="Calibri"/>
                <w:b/>
                <w:bCs/>
                <w:sz w:val="28"/>
                <w:szCs w:val="28"/>
                <w:lang w:eastAsia="x-none"/>
              </w:rPr>
            </w:pPr>
            <w:r w:rsidRPr="00B81871">
              <w:rPr>
                <w:rFonts w:eastAsia="Calibri"/>
                <w:b/>
                <w:bCs/>
                <w:sz w:val="28"/>
                <w:szCs w:val="28"/>
                <w:lang w:eastAsia="x-none"/>
              </w:rPr>
              <w:t>Chi tư vấn tuyển chọn, giao trực tiếp tổ chức, cá nhân chủ trì nhiệm vụ khoa học, công nghệ và đổi mới sáng tạo</w:t>
            </w:r>
          </w:p>
        </w:tc>
        <w:tc>
          <w:tcPr>
            <w:tcW w:w="1843" w:type="dxa"/>
            <w:vAlign w:val="center"/>
          </w:tcPr>
          <w:p w14:paraId="7EAE06D6"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75493959" w14:textId="77777777" w:rsidR="007A093C" w:rsidRPr="00B81871" w:rsidRDefault="007A093C" w:rsidP="002C7067">
            <w:pPr>
              <w:spacing w:before="120" w:after="120"/>
              <w:jc w:val="right"/>
              <w:rPr>
                <w:rFonts w:eastAsia="Calibri"/>
                <w:sz w:val="28"/>
                <w:szCs w:val="28"/>
                <w:lang w:eastAsia="x-none"/>
              </w:rPr>
            </w:pPr>
          </w:p>
        </w:tc>
      </w:tr>
      <w:tr w:rsidR="00B81871" w:rsidRPr="00B81871" w14:paraId="348DF390" w14:textId="77777777" w:rsidTr="002C7067">
        <w:trPr>
          <w:trHeight w:val="567"/>
        </w:trPr>
        <w:tc>
          <w:tcPr>
            <w:tcW w:w="590" w:type="dxa"/>
            <w:vAlign w:val="center"/>
          </w:tcPr>
          <w:p w14:paraId="07E9E574"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a</w:t>
            </w:r>
          </w:p>
        </w:tc>
        <w:tc>
          <w:tcPr>
            <w:tcW w:w="5364" w:type="dxa"/>
            <w:vAlign w:val="center"/>
          </w:tcPr>
          <w:p w14:paraId="3314433F"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Chi họp Hội đồng tư vấn tuyển chọn, giao trực tiếp tổ chức, cá nhân chủ trì nhiệm vụ khoa học, công nghệ và đổi mới sáng tạo</w:t>
            </w:r>
          </w:p>
        </w:tc>
        <w:tc>
          <w:tcPr>
            <w:tcW w:w="1843" w:type="dxa"/>
            <w:vAlign w:val="center"/>
          </w:tcPr>
          <w:p w14:paraId="2B6492E4"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Hội đồng</w:t>
            </w:r>
          </w:p>
        </w:tc>
        <w:tc>
          <w:tcPr>
            <w:tcW w:w="1298" w:type="dxa"/>
            <w:vAlign w:val="center"/>
          </w:tcPr>
          <w:p w14:paraId="4C6407D9" w14:textId="77777777" w:rsidR="007A093C" w:rsidRPr="00B81871" w:rsidRDefault="007A093C" w:rsidP="002C7067">
            <w:pPr>
              <w:spacing w:before="120" w:after="120"/>
              <w:jc w:val="right"/>
              <w:rPr>
                <w:rFonts w:eastAsia="Calibri"/>
                <w:sz w:val="28"/>
                <w:szCs w:val="28"/>
                <w:lang w:eastAsia="x-none"/>
              </w:rPr>
            </w:pPr>
          </w:p>
        </w:tc>
      </w:tr>
      <w:tr w:rsidR="00B81871" w:rsidRPr="00B81871" w14:paraId="0FFA18E4" w14:textId="77777777" w:rsidTr="002C7067">
        <w:trPr>
          <w:trHeight w:val="567"/>
        </w:trPr>
        <w:tc>
          <w:tcPr>
            <w:tcW w:w="590" w:type="dxa"/>
            <w:vAlign w:val="center"/>
          </w:tcPr>
          <w:p w14:paraId="44C5AC16"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6E679A7C"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Chủ tịch Hội đồng</w:t>
            </w:r>
          </w:p>
        </w:tc>
        <w:tc>
          <w:tcPr>
            <w:tcW w:w="1843" w:type="dxa"/>
            <w:vAlign w:val="center"/>
          </w:tcPr>
          <w:p w14:paraId="179E86BA"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37A354D4"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1.800</w:t>
            </w:r>
          </w:p>
        </w:tc>
      </w:tr>
      <w:tr w:rsidR="00B81871" w:rsidRPr="00B81871" w14:paraId="08404B33" w14:textId="77777777" w:rsidTr="002C7067">
        <w:trPr>
          <w:trHeight w:val="567"/>
        </w:trPr>
        <w:tc>
          <w:tcPr>
            <w:tcW w:w="590" w:type="dxa"/>
            <w:vAlign w:val="center"/>
          </w:tcPr>
          <w:p w14:paraId="0899AE6F"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0AC5965E" w14:textId="5C7A473D"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 xml:space="preserve">Phó </w:t>
            </w:r>
            <w:r w:rsidR="00BF0740" w:rsidRPr="00B81871">
              <w:rPr>
                <w:rFonts w:eastAsia="Calibri"/>
                <w:sz w:val="28"/>
                <w:szCs w:val="28"/>
                <w:lang w:eastAsia="x-none"/>
              </w:rPr>
              <w:t>C</w:t>
            </w:r>
            <w:r w:rsidRPr="00B81871">
              <w:rPr>
                <w:rFonts w:eastAsia="Calibri"/>
                <w:sz w:val="28"/>
                <w:szCs w:val="28"/>
                <w:lang w:eastAsia="x-none"/>
              </w:rPr>
              <w:t xml:space="preserve">hủ tịch </w:t>
            </w:r>
            <w:r w:rsidR="00BF0740" w:rsidRPr="00B81871">
              <w:rPr>
                <w:rFonts w:eastAsia="Calibri"/>
                <w:sz w:val="28"/>
                <w:szCs w:val="28"/>
                <w:lang w:eastAsia="x-none"/>
              </w:rPr>
              <w:t>H</w:t>
            </w:r>
            <w:r w:rsidRPr="00B81871">
              <w:rPr>
                <w:rFonts w:eastAsia="Calibri"/>
                <w:sz w:val="28"/>
                <w:szCs w:val="28"/>
                <w:lang w:eastAsia="x-none"/>
              </w:rPr>
              <w:t xml:space="preserve">ội đồng, thành viên </w:t>
            </w:r>
            <w:r w:rsidR="00BF0740" w:rsidRPr="00B81871">
              <w:rPr>
                <w:rFonts w:eastAsia="Calibri"/>
                <w:sz w:val="28"/>
                <w:szCs w:val="28"/>
                <w:lang w:eastAsia="x-none"/>
              </w:rPr>
              <w:t>H</w:t>
            </w:r>
            <w:r w:rsidRPr="00B81871">
              <w:rPr>
                <w:rFonts w:eastAsia="Calibri"/>
                <w:sz w:val="28"/>
                <w:szCs w:val="28"/>
                <w:lang w:eastAsia="x-none"/>
              </w:rPr>
              <w:t>ội đồng</w:t>
            </w:r>
          </w:p>
        </w:tc>
        <w:tc>
          <w:tcPr>
            <w:tcW w:w="1843" w:type="dxa"/>
            <w:vAlign w:val="center"/>
          </w:tcPr>
          <w:p w14:paraId="592656E9"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2EE0FC6A"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1.500</w:t>
            </w:r>
          </w:p>
        </w:tc>
      </w:tr>
      <w:tr w:rsidR="00B81871" w:rsidRPr="00B81871" w14:paraId="3AAC39D9" w14:textId="77777777" w:rsidTr="002C7067">
        <w:trPr>
          <w:trHeight w:val="567"/>
        </w:trPr>
        <w:tc>
          <w:tcPr>
            <w:tcW w:w="590" w:type="dxa"/>
            <w:vAlign w:val="center"/>
          </w:tcPr>
          <w:p w14:paraId="25918B17"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5B91C799"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Thư ký khoa học</w:t>
            </w:r>
          </w:p>
        </w:tc>
        <w:tc>
          <w:tcPr>
            <w:tcW w:w="1843" w:type="dxa"/>
            <w:vAlign w:val="center"/>
          </w:tcPr>
          <w:p w14:paraId="02A3150C"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456B2661"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300</w:t>
            </w:r>
          </w:p>
        </w:tc>
      </w:tr>
      <w:tr w:rsidR="00B81871" w:rsidRPr="00B81871" w14:paraId="0A50389F" w14:textId="77777777" w:rsidTr="002C7067">
        <w:trPr>
          <w:trHeight w:val="567"/>
        </w:trPr>
        <w:tc>
          <w:tcPr>
            <w:tcW w:w="590" w:type="dxa"/>
            <w:vAlign w:val="center"/>
          </w:tcPr>
          <w:p w14:paraId="7C3405CE"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72CFB714"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Thư ký hành chính</w:t>
            </w:r>
          </w:p>
        </w:tc>
        <w:tc>
          <w:tcPr>
            <w:tcW w:w="1843" w:type="dxa"/>
            <w:vAlign w:val="center"/>
          </w:tcPr>
          <w:p w14:paraId="25AF753A"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5730E864"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300</w:t>
            </w:r>
          </w:p>
        </w:tc>
      </w:tr>
      <w:tr w:rsidR="00B81871" w:rsidRPr="00B81871" w14:paraId="00EE98A9" w14:textId="77777777" w:rsidTr="002C7067">
        <w:trPr>
          <w:trHeight w:val="567"/>
        </w:trPr>
        <w:tc>
          <w:tcPr>
            <w:tcW w:w="590" w:type="dxa"/>
            <w:vAlign w:val="center"/>
          </w:tcPr>
          <w:p w14:paraId="4298DBA4"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7D2EFF09"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Đại biểu được mời dự</w:t>
            </w:r>
          </w:p>
        </w:tc>
        <w:tc>
          <w:tcPr>
            <w:tcW w:w="1843" w:type="dxa"/>
            <w:vAlign w:val="center"/>
          </w:tcPr>
          <w:p w14:paraId="0EFB0205"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4E893622"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200</w:t>
            </w:r>
          </w:p>
        </w:tc>
      </w:tr>
      <w:tr w:rsidR="00B81871" w:rsidRPr="00B81871" w14:paraId="3BA24011" w14:textId="77777777" w:rsidTr="002C7067">
        <w:trPr>
          <w:trHeight w:val="567"/>
        </w:trPr>
        <w:tc>
          <w:tcPr>
            <w:tcW w:w="590" w:type="dxa"/>
            <w:vAlign w:val="center"/>
          </w:tcPr>
          <w:p w14:paraId="5C634ADB"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b</w:t>
            </w:r>
          </w:p>
        </w:tc>
        <w:tc>
          <w:tcPr>
            <w:tcW w:w="5364" w:type="dxa"/>
            <w:vAlign w:val="center"/>
          </w:tcPr>
          <w:p w14:paraId="683BADFE"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Chi nhận xét đánh giá</w:t>
            </w:r>
          </w:p>
        </w:tc>
        <w:tc>
          <w:tcPr>
            <w:tcW w:w="1843" w:type="dxa"/>
            <w:vAlign w:val="center"/>
          </w:tcPr>
          <w:p w14:paraId="548EC6EF"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01 phiếu nhận xét đánh giá</w:t>
            </w:r>
          </w:p>
        </w:tc>
        <w:tc>
          <w:tcPr>
            <w:tcW w:w="1298" w:type="dxa"/>
            <w:vAlign w:val="center"/>
          </w:tcPr>
          <w:p w14:paraId="04729A9E" w14:textId="77777777" w:rsidR="007A093C" w:rsidRPr="00B81871" w:rsidRDefault="007A093C" w:rsidP="002C7067">
            <w:pPr>
              <w:spacing w:before="120" w:after="120"/>
              <w:jc w:val="right"/>
              <w:rPr>
                <w:rFonts w:eastAsia="Calibri"/>
                <w:sz w:val="28"/>
                <w:szCs w:val="28"/>
                <w:lang w:eastAsia="x-none"/>
              </w:rPr>
            </w:pPr>
          </w:p>
        </w:tc>
      </w:tr>
      <w:tr w:rsidR="00B81871" w:rsidRPr="00B81871" w14:paraId="7F7B94DC" w14:textId="77777777" w:rsidTr="002C7067">
        <w:trPr>
          <w:trHeight w:val="567"/>
        </w:trPr>
        <w:tc>
          <w:tcPr>
            <w:tcW w:w="590" w:type="dxa"/>
            <w:vAlign w:val="center"/>
          </w:tcPr>
          <w:p w14:paraId="5A80AD82"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158D2C32"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Nhận xét đánh giá của ủy viên Hội đồng</w:t>
            </w:r>
          </w:p>
        </w:tc>
        <w:tc>
          <w:tcPr>
            <w:tcW w:w="1843" w:type="dxa"/>
            <w:vAlign w:val="center"/>
          </w:tcPr>
          <w:p w14:paraId="63E53714"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6B7EEDF4"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700</w:t>
            </w:r>
          </w:p>
        </w:tc>
      </w:tr>
      <w:tr w:rsidR="00B81871" w:rsidRPr="00B81871" w14:paraId="5676CBBE" w14:textId="77777777" w:rsidTr="002C7067">
        <w:trPr>
          <w:trHeight w:val="567"/>
        </w:trPr>
        <w:tc>
          <w:tcPr>
            <w:tcW w:w="590" w:type="dxa"/>
            <w:vAlign w:val="center"/>
          </w:tcPr>
          <w:p w14:paraId="430AB96D"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0D786E08"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Nhận xét đánh giá của ủy viên phản biện trong Hội đồng</w:t>
            </w:r>
          </w:p>
        </w:tc>
        <w:tc>
          <w:tcPr>
            <w:tcW w:w="1843" w:type="dxa"/>
            <w:vAlign w:val="center"/>
          </w:tcPr>
          <w:p w14:paraId="6021DDCE"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0E470AD2"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1.000</w:t>
            </w:r>
          </w:p>
        </w:tc>
      </w:tr>
      <w:tr w:rsidR="00B81871" w:rsidRPr="00B81871" w14:paraId="24E354FC" w14:textId="77777777" w:rsidTr="002C7067">
        <w:trPr>
          <w:trHeight w:val="567"/>
        </w:trPr>
        <w:tc>
          <w:tcPr>
            <w:tcW w:w="590" w:type="dxa"/>
            <w:vAlign w:val="center"/>
          </w:tcPr>
          <w:p w14:paraId="26730D5E" w14:textId="77777777" w:rsidR="007A093C" w:rsidRPr="00B81871" w:rsidRDefault="007A093C" w:rsidP="00AF1C01">
            <w:pPr>
              <w:spacing w:before="120" w:after="120"/>
              <w:jc w:val="center"/>
              <w:rPr>
                <w:rFonts w:eastAsia="Calibri"/>
                <w:b/>
                <w:bCs/>
                <w:sz w:val="28"/>
                <w:szCs w:val="28"/>
                <w:lang w:eastAsia="x-none"/>
              </w:rPr>
            </w:pPr>
            <w:r w:rsidRPr="00B81871">
              <w:rPr>
                <w:rFonts w:eastAsia="Calibri"/>
                <w:b/>
                <w:bCs/>
                <w:sz w:val="28"/>
                <w:szCs w:val="28"/>
                <w:lang w:eastAsia="x-none"/>
              </w:rPr>
              <w:t>3</w:t>
            </w:r>
          </w:p>
        </w:tc>
        <w:tc>
          <w:tcPr>
            <w:tcW w:w="5364" w:type="dxa"/>
            <w:vAlign w:val="center"/>
          </w:tcPr>
          <w:p w14:paraId="26D4A4B8" w14:textId="77777777" w:rsidR="007A093C" w:rsidRPr="00B81871" w:rsidRDefault="007A093C" w:rsidP="00AF1C01">
            <w:pPr>
              <w:spacing w:before="120" w:after="120"/>
              <w:jc w:val="both"/>
              <w:rPr>
                <w:rFonts w:eastAsia="Calibri"/>
                <w:b/>
                <w:bCs/>
                <w:sz w:val="28"/>
                <w:szCs w:val="28"/>
                <w:lang w:eastAsia="x-none"/>
              </w:rPr>
            </w:pPr>
            <w:r w:rsidRPr="00B81871">
              <w:rPr>
                <w:rFonts w:eastAsia="Calibri"/>
                <w:b/>
                <w:bCs/>
                <w:sz w:val="28"/>
                <w:szCs w:val="28"/>
                <w:lang w:eastAsia="x-none"/>
              </w:rPr>
              <w:t>Chi tư vấn đánh giá nghiệm thu chính thức nhiệm vụ khoa học, công nghệ và đổi mới sáng tạo</w:t>
            </w:r>
          </w:p>
        </w:tc>
        <w:tc>
          <w:tcPr>
            <w:tcW w:w="1843" w:type="dxa"/>
            <w:vAlign w:val="center"/>
          </w:tcPr>
          <w:p w14:paraId="46BFEAF4"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4BA570C0" w14:textId="77777777" w:rsidR="007A093C" w:rsidRPr="00B81871" w:rsidRDefault="007A093C" w:rsidP="002C7067">
            <w:pPr>
              <w:spacing w:before="120" w:after="120"/>
              <w:jc w:val="right"/>
              <w:rPr>
                <w:rFonts w:eastAsia="Calibri"/>
                <w:sz w:val="28"/>
                <w:szCs w:val="28"/>
                <w:lang w:eastAsia="x-none"/>
              </w:rPr>
            </w:pPr>
          </w:p>
        </w:tc>
      </w:tr>
      <w:tr w:rsidR="00B81871" w:rsidRPr="00B81871" w14:paraId="3EA45910" w14:textId="77777777" w:rsidTr="002C7067">
        <w:trPr>
          <w:trHeight w:val="567"/>
        </w:trPr>
        <w:tc>
          <w:tcPr>
            <w:tcW w:w="590" w:type="dxa"/>
            <w:vAlign w:val="center"/>
          </w:tcPr>
          <w:p w14:paraId="40401C37"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a</w:t>
            </w:r>
          </w:p>
        </w:tc>
        <w:tc>
          <w:tcPr>
            <w:tcW w:w="5364" w:type="dxa"/>
            <w:vAlign w:val="center"/>
          </w:tcPr>
          <w:p w14:paraId="76874D8F"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Chi họp Hội đồng nghiệm thu</w:t>
            </w:r>
          </w:p>
        </w:tc>
        <w:tc>
          <w:tcPr>
            <w:tcW w:w="1843" w:type="dxa"/>
            <w:vAlign w:val="center"/>
          </w:tcPr>
          <w:p w14:paraId="3FB75026"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Nhiệm vụ</w:t>
            </w:r>
          </w:p>
        </w:tc>
        <w:tc>
          <w:tcPr>
            <w:tcW w:w="1298" w:type="dxa"/>
            <w:vAlign w:val="center"/>
          </w:tcPr>
          <w:p w14:paraId="768A9C8A" w14:textId="77777777" w:rsidR="007A093C" w:rsidRPr="00B81871" w:rsidRDefault="007A093C" w:rsidP="002C7067">
            <w:pPr>
              <w:spacing w:before="120" w:after="120"/>
              <w:jc w:val="right"/>
              <w:rPr>
                <w:rFonts w:eastAsia="Calibri"/>
                <w:sz w:val="28"/>
                <w:szCs w:val="28"/>
                <w:lang w:eastAsia="x-none"/>
              </w:rPr>
            </w:pPr>
          </w:p>
        </w:tc>
      </w:tr>
      <w:tr w:rsidR="00B81871" w:rsidRPr="00B81871" w14:paraId="08C5FBF4" w14:textId="77777777" w:rsidTr="002C7067">
        <w:trPr>
          <w:trHeight w:val="567"/>
        </w:trPr>
        <w:tc>
          <w:tcPr>
            <w:tcW w:w="590" w:type="dxa"/>
            <w:vAlign w:val="center"/>
          </w:tcPr>
          <w:p w14:paraId="41F98943"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1D13B000"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Chủ tịch Hội đồng</w:t>
            </w:r>
          </w:p>
        </w:tc>
        <w:tc>
          <w:tcPr>
            <w:tcW w:w="1843" w:type="dxa"/>
            <w:vAlign w:val="center"/>
          </w:tcPr>
          <w:p w14:paraId="1753AF9E"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0084FC0C"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1.800</w:t>
            </w:r>
          </w:p>
        </w:tc>
      </w:tr>
      <w:tr w:rsidR="00B81871" w:rsidRPr="00B81871" w14:paraId="146CC11F" w14:textId="77777777" w:rsidTr="002C7067">
        <w:trPr>
          <w:trHeight w:val="567"/>
        </w:trPr>
        <w:tc>
          <w:tcPr>
            <w:tcW w:w="590" w:type="dxa"/>
            <w:vAlign w:val="center"/>
          </w:tcPr>
          <w:p w14:paraId="2E5F7DD5"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206B3095" w14:textId="3B1319BA"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 xml:space="preserve">Phó </w:t>
            </w:r>
            <w:r w:rsidR="00891282" w:rsidRPr="00B81871">
              <w:rPr>
                <w:rFonts w:eastAsia="Calibri"/>
                <w:sz w:val="28"/>
                <w:szCs w:val="28"/>
                <w:lang w:eastAsia="x-none"/>
              </w:rPr>
              <w:t>C</w:t>
            </w:r>
            <w:r w:rsidRPr="00B81871">
              <w:rPr>
                <w:rFonts w:eastAsia="Calibri"/>
                <w:sz w:val="28"/>
                <w:szCs w:val="28"/>
                <w:lang w:eastAsia="x-none"/>
              </w:rPr>
              <w:t xml:space="preserve">hủ tịch </w:t>
            </w:r>
            <w:r w:rsidR="00891282" w:rsidRPr="00B81871">
              <w:rPr>
                <w:rFonts w:eastAsia="Calibri"/>
                <w:sz w:val="28"/>
                <w:szCs w:val="28"/>
                <w:lang w:eastAsia="x-none"/>
              </w:rPr>
              <w:t>H</w:t>
            </w:r>
            <w:r w:rsidRPr="00B81871">
              <w:rPr>
                <w:rFonts w:eastAsia="Calibri"/>
                <w:sz w:val="28"/>
                <w:szCs w:val="28"/>
                <w:lang w:eastAsia="x-none"/>
              </w:rPr>
              <w:t xml:space="preserve">ội đồng, thành viên </w:t>
            </w:r>
            <w:r w:rsidR="00891282" w:rsidRPr="00B81871">
              <w:rPr>
                <w:rFonts w:eastAsia="Calibri"/>
                <w:sz w:val="28"/>
                <w:szCs w:val="28"/>
                <w:lang w:eastAsia="x-none"/>
              </w:rPr>
              <w:t>H</w:t>
            </w:r>
            <w:r w:rsidRPr="00B81871">
              <w:rPr>
                <w:rFonts w:eastAsia="Calibri"/>
                <w:sz w:val="28"/>
                <w:szCs w:val="28"/>
                <w:lang w:eastAsia="x-none"/>
              </w:rPr>
              <w:t>ội đồng</w:t>
            </w:r>
          </w:p>
        </w:tc>
        <w:tc>
          <w:tcPr>
            <w:tcW w:w="1843" w:type="dxa"/>
            <w:vAlign w:val="center"/>
          </w:tcPr>
          <w:p w14:paraId="4B3377F1"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108D3667"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1.500</w:t>
            </w:r>
          </w:p>
        </w:tc>
      </w:tr>
      <w:tr w:rsidR="00B81871" w:rsidRPr="00B81871" w14:paraId="3D8B7DE1" w14:textId="77777777" w:rsidTr="002C7067">
        <w:trPr>
          <w:trHeight w:val="567"/>
        </w:trPr>
        <w:tc>
          <w:tcPr>
            <w:tcW w:w="590" w:type="dxa"/>
            <w:vAlign w:val="center"/>
          </w:tcPr>
          <w:p w14:paraId="2B39827A"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584F4F58"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Thư ký khoa học</w:t>
            </w:r>
          </w:p>
        </w:tc>
        <w:tc>
          <w:tcPr>
            <w:tcW w:w="1843" w:type="dxa"/>
            <w:vAlign w:val="center"/>
          </w:tcPr>
          <w:p w14:paraId="75A3D8AE"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29BC72C3"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300</w:t>
            </w:r>
          </w:p>
        </w:tc>
      </w:tr>
      <w:tr w:rsidR="00B81871" w:rsidRPr="00B81871" w14:paraId="39B65898" w14:textId="77777777" w:rsidTr="002C7067">
        <w:trPr>
          <w:trHeight w:val="567"/>
        </w:trPr>
        <w:tc>
          <w:tcPr>
            <w:tcW w:w="590" w:type="dxa"/>
            <w:vAlign w:val="center"/>
          </w:tcPr>
          <w:p w14:paraId="2B68EED1"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739E85BD"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Thư ký hành chính</w:t>
            </w:r>
          </w:p>
        </w:tc>
        <w:tc>
          <w:tcPr>
            <w:tcW w:w="1843" w:type="dxa"/>
            <w:vAlign w:val="center"/>
          </w:tcPr>
          <w:p w14:paraId="237D9E3F"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252C90A9"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300</w:t>
            </w:r>
          </w:p>
        </w:tc>
      </w:tr>
      <w:tr w:rsidR="00B81871" w:rsidRPr="00B81871" w14:paraId="5EB8284D" w14:textId="77777777" w:rsidTr="002C7067">
        <w:trPr>
          <w:trHeight w:val="567"/>
        </w:trPr>
        <w:tc>
          <w:tcPr>
            <w:tcW w:w="590" w:type="dxa"/>
            <w:vAlign w:val="center"/>
          </w:tcPr>
          <w:p w14:paraId="237197B6"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57D5E873"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Đại biểu được mời dự</w:t>
            </w:r>
          </w:p>
        </w:tc>
        <w:tc>
          <w:tcPr>
            <w:tcW w:w="1843" w:type="dxa"/>
            <w:vAlign w:val="center"/>
          </w:tcPr>
          <w:p w14:paraId="44435A9F"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66F84D3E"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200</w:t>
            </w:r>
          </w:p>
        </w:tc>
      </w:tr>
      <w:tr w:rsidR="00B81871" w:rsidRPr="00B81871" w14:paraId="1FE79885" w14:textId="77777777" w:rsidTr="002C7067">
        <w:trPr>
          <w:trHeight w:val="567"/>
        </w:trPr>
        <w:tc>
          <w:tcPr>
            <w:tcW w:w="590" w:type="dxa"/>
            <w:vAlign w:val="center"/>
          </w:tcPr>
          <w:p w14:paraId="59EEF793"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b</w:t>
            </w:r>
          </w:p>
        </w:tc>
        <w:tc>
          <w:tcPr>
            <w:tcW w:w="5364" w:type="dxa"/>
            <w:vAlign w:val="center"/>
          </w:tcPr>
          <w:p w14:paraId="3F9CA7EE"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Chi nhận xét đánh giá</w:t>
            </w:r>
          </w:p>
        </w:tc>
        <w:tc>
          <w:tcPr>
            <w:tcW w:w="1843" w:type="dxa"/>
            <w:vAlign w:val="center"/>
          </w:tcPr>
          <w:p w14:paraId="77E33404"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01 phiếu nhận xét đánh giá</w:t>
            </w:r>
          </w:p>
        </w:tc>
        <w:tc>
          <w:tcPr>
            <w:tcW w:w="1298" w:type="dxa"/>
            <w:vAlign w:val="center"/>
          </w:tcPr>
          <w:p w14:paraId="624F867F" w14:textId="77777777" w:rsidR="007A093C" w:rsidRPr="00B81871" w:rsidRDefault="007A093C" w:rsidP="002C7067">
            <w:pPr>
              <w:spacing w:before="120" w:after="120"/>
              <w:jc w:val="right"/>
              <w:rPr>
                <w:rFonts w:eastAsia="Calibri"/>
                <w:sz w:val="28"/>
                <w:szCs w:val="28"/>
                <w:lang w:eastAsia="x-none"/>
              </w:rPr>
            </w:pPr>
          </w:p>
        </w:tc>
      </w:tr>
      <w:tr w:rsidR="00B81871" w:rsidRPr="00B81871" w14:paraId="07EDA2CA" w14:textId="77777777" w:rsidTr="002C7067">
        <w:trPr>
          <w:trHeight w:val="567"/>
        </w:trPr>
        <w:tc>
          <w:tcPr>
            <w:tcW w:w="590" w:type="dxa"/>
            <w:vAlign w:val="center"/>
          </w:tcPr>
          <w:p w14:paraId="12D2ECC1"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40D151B3"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Nhận xét đánh giá của ủy viên Hội đồng</w:t>
            </w:r>
          </w:p>
        </w:tc>
        <w:tc>
          <w:tcPr>
            <w:tcW w:w="1843" w:type="dxa"/>
            <w:vAlign w:val="center"/>
          </w:tcPr>
          <w:p w14:paraId="39381299"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372E57DE"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700</w:t>
            </w:r>
          </w:p>
        </w:tc>
      </w:tr>
      <w:tr w:rsidR="00B81871" w:rsidRPr="00B81871" w14:paraId="67954913" w14:textId="77777777" w:rsidTr="002C7067">
        <w:trPr>
          <w:trHeight w:val="567"/>
        </w:trPr>
        <w:tc>
          <w:tcPr>
            <w:tcW w:w="590" w:type="dxa"/>
            <w:vAlign w:val="center"/>
          </w:tcPr>
          <w:p w14:paraId="428AC945" w14:textId="77777777" w:rsidR="007A093C" w:rsidRPr="00B81871" w:rsidRDefault="007A093C" w:rsidP="00AF1C01">
            <w:pPr>
              <w:spacing w:before="120" w:after="120"/>
              <w:jc w:val="center"/>
              <w:rPr>
                <w:rFonts w:eastAsia="Calibri"/>
                <w:sz w:val="28"/>
                <w:szCs w:val="28"/>
                <w:lang w:eastAsia="x-none"/>
              </w:rPr>
            </w:pPr>
          </w:p>
        </w:tc>
        <w:tc>
          <w:tcPr>
            <w:tcW w:w="5364" w:type="dxa"/>
            <w:vAlign w:val="center"/>
          </w:tcPr>
          <w:p w14:paraId="61582425" w14:textId="77777777" w:rsidR="007A093C" w:rsidRPr="00B81871" w:rsidRDefault="007A093C" w:rsidP="00AF1C01">
            <w:pPr>
              <w:spacing w:before="120" w:after="120"/>
              <w:jc w:val="both"/>
              <w:rPr>
                <w:rFonts w:eastAsia="Calibri"/>
                <w:sz w:val="28"/>
                <w:szCs w:val="28"/>
                <w:lang w:eastAsia="x-none"/>
              </w:rPr>
            </w:pPr>
            <w:r w:rsidRPr="00B81871">
              <w:rPr>
                <w:rFonts w:eastAsia="Calibri"/>
                <w:sz w:val="28"/>
                <w:szCs w:val="28"/>
                <w:lang w:eastAsia="x-none"/>
              </w:rPr>
              <w:t>Nhận xét đánh giá của ủy viên phản biện trong Hội đồng</w:t>
            </w:r>
          </w:p>
        </w:tc>
        <w:tc>
          <w:tcPr>
            <w:tcW w:w="1843" w:type="dxa"/>
            <w:vAlign w:val="center"/>
          </w:tcPr>
          <w:p w14:paraId="0D6F959B" w14:textId="77777777" w:rsidR="007A093C" w:rsidRPr="00B81871" w:rsidRDefault="007A093C" w:rsidP="00AF1C01">
            <w:pPr>
              <w:spacing w:before="120" w:after="120"/>
              <w:jc w:val="center"/>
              <w:rPr>
                <w:rFonts w:eastAsia="Calibri"/>
                <w:sz w:val="28"/>
                <w:szCs w:val="28"/>
                <w:lang w:eastAsia="x-none"/>
              </w:rPr>
            </w:pPr>
          </w:p>
        </w:tc>
        <w:tc>
          <w:tcPr>
            <w:tcW w:w="1298" w:type="dxa"/>
            <w:vAlign w:val="center"/>
          </w:tcPr>
          <w:p w14:paraId="0CCB1FF2"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1.000</w:t>
            </w:r>
          </w:p>
        </w:tc>
      </w:tr>
      <w:tr w:rsidR="00B81871" w:rsidRPr="00B81871" w14:paraId="5BA7AD3E" w14:textId="77777777" w:rsidTr="002C7067">
        <w:trPr>
          <w:trHeight w:val="567"/>
        </w:trPr>
        <w:tc>
          <w:tcPr>
            <w:tcW w:w="590" w:type="dxa"/>
            <w:vAlign w:val="center"/>
          </w:tcPr>
          <w:p w14:paraId="652146A6" w14:textId="77777777" w:rsidR="007A093C" w:rsidRPr="00B81871" w:rsidRDefault="007A093C" w:rsidP="00AF1C01">
            <w:pPr>
              <w:spacing w:before="120" w:after="120"/>
              <w:jc w:val="center"/>
              <w:rPr>
                <w:rFonts w:eastAsia="Calibri"/>
                <w:b/>
                <w:bCs/>
                <w:sz w:val="28"/>
                <w:szCs w:val="28"/>
                <w:lang w:eastAsia="x-none"/>
              </w:rPr>
            </w:pPr>
            <w:r w:rsidRPr="00B81871">
              <w:rPr>
                <w:rFonts w:eastAsia="Calibri"/>
                <w:b/>
                <w:bCs/>
                <w:sz w:val="28"/>
                <w:szCs w:val="28"/>
                <w:lang w:eastAsia="x-none"/>
              </w:rPr>
              <w:t>4</w:t>
            </w:r>
          </w:p>
        </w:tc>
        <w:tc>
          <w:tcPr>
            <w:tcW w:w="5364" w:type="dxa"/>
            <w:vAlign w:val="center"/>
          </w:tcPr>
          <w:p w14:paraId="48A04BF6" w14:textId="77777777" w:rsidR="007A093C" w:rsidRPr="00B81871" w:rsidRDefault="007A093C" w:rsidP="00AF1C01">
            <w:pPr>
              <w:spacing w:before="120" w:after="120"/>
              <w:jc w:val="both"/>
              <w:rPr>
                <w:rFonts w:eastAsia="Calibri"/>
                <w:b/>
                <w:bCs/>
                <w:sz w:val="28"/>
                <w:szCs w:val="28"/>
                <w:lang w:eastAsia="x-none"/>
              </w:rPr>
            </w:pPr>
            <w:r w:rsidRPr="00B81871">
              <w:rPr>
                <w:rFonts w:eastAsia="Calibri"/>
                <w:b/>
                <w:bCs/>
                <w:sz w:val="28"/>
                <w:szCs w:val="28"/>
                <w:lang w:eastAsia="x-none"/>
              </w:rPr>
              <w:t>Chi thù lao chuyên gia xử lý các vấn đề kỹ thuật hỗ trợ cho hoạt động của Hội đồng</w:t>
            </w:r>
          </w:p>
        </w:tc>
        <w:tc>
          <w:tcPr>
            <w:tcW w:w="1843" w:type="dxa"/>
            <w:vAlign w:val="center"/>
          </w:tcPr>
          <w:p w14:paraId="488EE74C" w14:textId="77777777" w:rsidR="007A093C" w:rsidRPr="00B81871" w:rsidRDefault="007A093C" w:rsidP="00AF1C01">
            <w:pPr>
              <w:spacing w:before="120" w:after="120"/>
              <w:jc w:val="center"/>
              <w:rPr>
                <w:rFonts w:eastAsia="Calibri"/>
                <w:sz w:val="28"/>
                <w:szCs w:val="28"/>
                <w:lang w:eastAsia="x-none"/>
              </w:rPr>
            </w:pPr>
            <w:r w:rsidRPr="00B81871">
              <w:rPr>
                <w:rFonts w:eastAsia="Calibri"/>
                <w:sz w:val="28"/>
                <w:szCs w:val="28"/>
                <w:lang w:eastAsia="x-none"/>
              </w:rPr>
              <w:t>Chuyên gia</w:t>
            </w:r>
          </w:p>
        </w:tc>
        <w:tc>
          <w:tcPr>
            <w:tcW w:w="1298" w:type="dxa"/>
            <w:vAlign w:val="center"/>
          </w:tcPr>
          <w:p w14:paraId="2D4C1AAA" w14:textId="77777777" w:rsidR="007A093C" w:rsidRPr="00B81871" w:rsidRDefault="007A093C" w:rsidP="002C7067">
            <w:pPr>
              <w:spacing w:before="120" w:after="120"/>
              <w:jc w:val="right"/>
              <w:rPr>
                <w:rFonts w:eastAsia="Calibri"/>
                <w:sz w:val="28"/>
                <w:szCs w:val="28"/>
                <w:lang w:eastAsia="x-none"/>
              </w:rPr>
            </w:pPr>
            <w:r w:rsidRPr="00B81871">
              <w:rPr>
                <w:rFonts w:eastAsia="Calibri"/>
                <w:sz w:val="28"/>
                <w:szCs w:val="28"/>
                <w:lang w:eastAsia="x-none"/>
              </w:rPr>
              <w:t>1.500</w:t>
            </w:r>
          </w:p>
        </w:tc>
      </w:tr>
    </w:tbl>
    <w:p w14:paraId="4AAE1A49" w14:textId="0E8CC26A" w:rsidR="007A093C" w:rsidRPr="00B81871" w:rsidRDefault="007A093C" w:rsidP="007C157A">
      <w:pPr>
        <w:spacing w:before="240" w:after="240" w:line="293" w:lineRule="auto"/>
        <w:ind w:firstLine="709"/>
        <w:jc w:val="both"/>
        <w:rPr>
          <w:rFonts w:eastAsia="Calibri"/>
          <w:sz w:val="28"/>
          <w:szCs w:val="28"/>
          <w:lang w:eastAsia="x-none"/>
        </w:rPr>
      </w:pPr>
      <w:r w:rsidRPr="00B81871">
        <w:rPr>
          <w:rFonts w:eastAsia="Calibri"/>
          <w:spacing w:val="6"/>
          <w:sz w:val="28"/>
          <w:szCs w:val="28"/>
          <w:lang w:eastAsia="x-none"/>
        </w:rPr>
        <w:t>b) Chi thù lao tổ thẩm định kinh phí thực hiện nhiệm vụ khoa học, công</w:t>
      </w:r>
      <w:r w:rsidRPr="00B81871">
        <w:rPr>
          <w:rFonts w:eastAsia="Calibri"/>
          <w:sz w:val="28"/>
          <w:szCs w:val="28"/>
          <w:lang w:eastAsia="x-none"/>
        </w:rPr>
        <w:t xml:space="preserve"> nghệ và đổi mới sáng tạo</w:t>
      </w:r>
      <w:r w:rsidR="00631497" w:rsidRPr="00B81871">
        <w:rPr>
          <w:rFonts w:eastAsia="Calibri"/>
          <w:sz w:val="28"/>
          <w:szCs w:val="28"/>
          <w:lang w:eastAsia="x-none"/>
        </w:rPr>
        <w:t>:</w:t>
      </w:r>
    </w:p>
    <w:p w14:paraId="1433388A" w14:textId="77777777" w:rsidR="007A093C" w:rsidRPr="00B81871" w:rsidRDefault="007A093C" w:rsidP="002B6C25">
      <w:pPr>
        <w:spacing w:after="240" w:line="252" w:lineRule="auto"/>
        <w:ind w:firstLine="709"/>
        <w:jc w:val="right"/>
        <w:rPr>
          <w:rFonts w:eastAsia="Calibri"/>
          <w:i/>
          <w:iCs/>
          <w:sz w:val="28"/>
          <w:szCs w:val="28"/>
          <w:lang w:eastAsia="x-none"/>
        </w:rPr>
      </w:pPr>
      <w:r w:rsidRPr="00B81871">
        <w:rPr>
          <w:rFonts w:eastAsia="Calibri"/>
          <w:i/>
          <w:iCs/>
          <w:sz w:val="28"/>
          <w:szCs w:val="28"/>
          <w:lang w:eastAsia="x-none"/>
        </w:rPr>
        <w:lastRenderedPageBreak/>
        <w:t>Đơn vị tính: 1.000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060"/>
        <w:gridCol w:w="1843"/>
        <w:gridCol w:w="1539"/>
      </w:tblGrid>
      <w:tr w:rsidR="00B81871" w:rsidRPr="00B81871" w14:paraId="274711F3" w14:textId="77777777" w:rsidTr="00AC2407">
        <w:trPr>
          <w:trHeight w:val="567"/>
          <w:jc w:val="center"/>
        </w:trPr>
        <w:tc>
          <w:tcPr>
            <w:tcW w:w="590" w:type="dxa"/>
            <w:vAlign w:val="center"/>
          </w:tcPr>
          <w:p w14:paraId="0C0CCDB1" w14:textId="77777777" w:rsidR="007A093C" w:rsidRPr="00B81871" w:rsidRDefault="007A093C" w:rsidP="00AF1C01">
            <w:pPr>
              <w:spacing w:before="120" w:after="120" w:line="252" w:lineRule="auto"/>
              <w:jc w:val="center"/>
              <w:rPr>
                <w:rFonts w:eastAsia="Calibri"/>
                <w:b/>
                <w:sz w:val="28"/>
                <w:szCs w:val="28"/>
                <w:lang w:eastAsia="x-none"/>
              </w:rPr>
            </w:pPr>
            <w:r w:rsidRPr="00B81871">
              <w:rPr>
                <w:rFonts w:eastAsia="Calibri"/>
                <w:b/>
                <w:sz w:val="28"/>
                <w:szCs w:val="28"/>
                <w:lang w:eastAsia="x-none"/>
              </w:rPr>
              <w:t>TT</w:t>
            </w:r>
          </w:p>
        </w:tc>
        <w:tc>
          <w:tcPr>
            <w:tcW w:w="5060" w:type="dxa"/>
            <w:vAlign w:val="center"/>
          </w:tcPr>
          <w:p w14:paraId="623BC4AF" w14:textId="77777777" w:rsidR="007A093C" w:rsidRPr="00B81871" w:rsidRDefault="007A093C" w:rsidP="00AF1C01">
            <w:pPr>
              <w:spacing w:before="120" w:after="120" w:line="252" w:lineRule="auto"/>
              <w:jc w:val="both"/>
              <w:rPr>
                <w:rFonts w:eastAsia="Calibri"/>
                <w:b/>
                <w:sz w:val="28"/>
                <w:szCs w:val="28"/>
                <w:lang w:eastAsia="x-none"/>
              </w:rPr>
            </w:pPr>
            <w:r w:rsidRPr="00B81871">
              <w:rPr>
                <w:rFonts w:eastAsia="Calibri"/>
                <w:b/>
                <w:sz w:val="28"/>
                <w:szCs w:val="28"/>
                <w:lang w:eastAsia="x-none"/>
              </w:rPr>
              <w:t>Nội dung</w:t>
            </w:r>
          </w:p>
        </w:tc>
        <w:tc>
          <w:tcPr>
            <w:tcW w:w="1843" w:type="dxa"/>
            <w:vAlign w:val="center"/>
          </w:tcPr>
          <w:p w14:paraId="29F54F0F" w14:textId="77777777" w:rsidR="007A093C" w:rsidRPr="00B81871" w:rsidRDefault="007A093C" w:rsidP="00AF1C01">
            <w:pPr>
              <w:spacing w:before="120" w:after="120" w:line="252" w:lineRule="auto"/>
              <w:jc w:val="center"/>
              <w:rPr>
                <w:rFonts w:eastAsia="Calibri"/>
                <w:b/>
                <w:sz w:val="28"/>
                <w:szCs w:val="28"/>
                <w:lang w:eastAsia="x-none"/>
              </w:rPr>
            </w:pPr>
            <w:r w:rsidRPr="00B81871">
              <w:rPr>
                <w:rFonts w:eastAsia="Calibri"/>
                <w:b/>
                <w:sz w:val="28"/>
                <w:szCs w:val="28"/>
                <w:lang w:eastAsia="x-none"/>
              </w:rPr>
              <w:t>Đơn vị tính</w:t>
            </w:r>
          </w:p>
        </w:tc>
        <w:tc>
          <w:tcPr>
            <w:tcW w:w="1539" w:type="dxa"/>
            <w:vAlign w:val="center"/>
          </w:tcPr>
          <w:p w14:paraId="42E6B1FD" w14:textId="77777777" w:rsidR="007A093C" w:rsidRPr="00B81871" w:rsidRDefault="007A093C" w:rsidP="00AF1C01">
            <w:pPr>
              <w:spacing w:before="120" w:after="120" w:line="252" w:lineRule="auto"/>
              <w:jc w:val="center"/>
              <w:rPr>
                <w:rFonts w:eastAsia="Calibri"/>
                <w:b/>
                <w:sz w:val="28"/>
                <w:szCs w:val="28"/>
                <w:lang w:eastAsia="x-none"/>
              </w:rPr>
            </w:pPr>
            <w:r w:rsidRPr="00B81871">
              <w:rPr>
                <w:rFonts w:eastAsia="Calibri"/>
                <w:b/>
                <w:sz w:val="28"/>
                <w:szCs w:val="28"/>
                <w:lang w:eastAsia="x-none"/>
              </w:rPr>
              <w:t>Mức chi</w:t>
            </w:r>
          </w:p>
        </w:tc>
      </w:tr>
      <w:tr w:rsidR="00B81871" w:rsidRPr="00B81871" w14:paraId="019E0F27" w14:textId="77777777" w:rsidTr="00AC2407">
        <w:trPr>
          <w:trHeight w:val="567"/>
          <w:jc w:val="center"/>
        </w:trPr>
        <w:tc>
          <w:tcPr>
            <w:tcW w:w="590" w:type="dxa"/>
            <w:vAlign w:val="center"/>
          </w:tcPr>
          <w:p w14:paraId="6C88655A"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1</w:t>
            </w:r>
          </w:p>
        </w:tc>
        <w:tc>
          <w:tcPr>
            <w:tcW w:w="5060" w:type="dxa"/>
            <w:vAlign w:val="center"/>
          </w:tcPr>
          <w:p w14:paraId="47A511E0" w14:textId="77777777" w:rsidR="007A093C" w:rsidRPr="00B81871" w:rsidRDefault="007A093C" w:rsidP="002B6C25">
            <w:pPr>
              <w:spacing w:before="100" w:after="100" w:line="252" w:lineRule="auto"/>
              <w:jc w:val="both"/>
              <w:rPr>
                <w:rFonts w:eastAsia="Calibri"/>
                <w:sz w:val="28"/>
                <w:szCs w:val="28"/>
                <w:lang w:eastAsia="x-none"/>
              </w:rPr>
            </w:pPr>
            <w:r w:rsidRPr="00B81871">
              <w:rPr>
                <w:rFonts w:eastAsia="Calibri"/>
                <w:sz w:val="28"/>
                <w:szCs w:val="28"/>
                <w:lang w:eastAsia="x-none"/>
              </w:rPr>
              <w:t>Tổ trưởng tổ thẩm định</w:t>
            </w:r>
          </w:p>
        </w:tc>
        <w:tc>
          <w:tcPr>
            <w:tcW w:w="1843" w:type="dxa"/>
            <w:vAlign w:val="center"/>
          </w:tcPr>
          <w:p w14:paraId="22AB92AC"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Nhiệm vụ</w:t>
            </w:r>
          </w:p>
        </w:tc>
        <w:tc>
          <w:tcPr>
            <w:tcW w:w="1539" w:type="dxa"/>
            <w:vAlign w:val="center"/>
          </w:tcPr>
          <w:p w14:paraId="2B269139"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1.000</w:t>
            </w:r>
          </w:p>
        </w:tc>
      </w:tr>
      <w:tr w:rsidR="00B81871" w:rsidRPr="00B81871" w14:paraId="7D2BB509" w14:textId="77777777" w:rsidTr="00AC2407">
        <w:trPr>
          <w:trHeight w:val="567"/>
          <w:jc w:val="center"/>
        </w:trPr>
        <w:tc>
          <w:tcPr>
            <w:tcW w:w="590" w:type="dxa"/>
            <w:vAlign w:val="center"/>
          </w:tcPr>
          <w:p w14:paraId="27B7FDAC"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2</w:t>
            </w:r>
          </w:p>
        </w:tc>
        <w:tc>
          <w:tcPr>
            <w:tcW w:w="5060" w:type="dxa"/>
            <w:vAlign w:val="center"/>
          </w:tcPr>
          <w:p w14:paraId="588B734B" w14:textId="77777777" w:rsidR="007A093C" w:rsidRPr="00B81871" w:rsidRDefault="007A093C" w:rsidP="002B6C25">
            <w:pPr>
              <w:spacing w:before="100" w:after="100" w:line="252" w:lineRule="auto"/>
              <w:jc w:val="both"/>
              <w:rPr>
                <w:rFonts w:eastAsia="Calibri"/>
                <w:sz w:val="28"/>
                <w:szCs w:val="28"/>
                <w:lang w:eastAsia="x-none"/>
              </w:rPr>
            </w:pPr>
            <w:r w:rsidRPr="00B81871">
              <w:rPr>
                <w:rFonts w:eastAsia="Calibri"/>
                <w:sz w:val="28"/>
                <w:szCs w:val="28"/>
                <w:lang w:eastAsia="x-none"/>
              </w:rPr>
              <w:t>Thành viên tổ thẩm định</w:t>
            </w:r>
          </w:p>
        </w:tc>
        <w:tc>
          <w:tcPr>
            <w:tcW w:w="1843" w:type="dxa"/>
            <w:vAlign w:val="center"/>
          </w:tcPr>
          <w:p w14:paraId="78D2F858"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Nhiệm vụ</w:t>
            </w:r>
          </w:p>
        </w:tc>
        <w:tc>
          <w:tcPr>
            <w:tcW w:w="1539" w:type="dxa"/>
            <w:vAlign w:val="center"/>
          </w:tcPr>
          <w:p w14:paraId="508E464C"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700</w:t>
            </w:r>
          </w:p>
        </w:tc>
      </w:tr>
      <w:tr w:rsidR="00B81871" w:rsidRPr="00B81871" w14:paraId="459636E6" w14:textId="77777777" w:rsidTr="00AC2407">
        <w:trPr>
          <w:trHeight w:val="567"/>
          <w:jc w:val="center"/>
        </w:trPr>
        <w:tc>
          <w:tcPr>
            <w:tcW w:w="590" w:type="dxa"/>
            <w:vAlign w:val="center"/>
          </w:tcPr>
          <w:p w14:paraId="10CD1BE6"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3</w:t>
            </w:r>
          </w:p>
        </w:tc>
        <w:tc>
          <w:tcPr>
            <w:tcW w:w="5060" w:type="dxa"/>
            <w:vAlign w:val="center"/>
          </w:tcPr>
          <w:p w14:paraId="27B40353" w14:textId="77777777" w:rsidR="007A093C" w:rsidRPr="00B81871" w:rsidRDefault="007A093C" w:rsidP="002B6C25">
            <w:pPr>
              <w:spacing w:before="100" w:after="100" w:line="252" w:lineRule="auto"/>
              <w:jc w:val="both"/>
              <w:rPr>
                <w:rFonts w:eastAsia="Calibri"/>
                <w:sz w:val="28"/>
                <w:szCs w:val="28"/>
                <w:lang w:eastAsia="x-none"/>
              </w:rPr>
            </w:pPr>
            <w:r w:rsidRPr="00B81871">
              <w:rPr>
                <w:rFonts w:eastAsia="Calibri"/>
                <w:sz w:val="28"/>
                <w:szCs w:val="28"/>
                <w:lang w:eastAsia="x-none"/>
              </w:rPr>
              <w:t>Thư ký hành chính</w:t>
            </w:r>
          </w:p>
        </w:tc>
        <w:tc>
          <w:tcPr>
            <w:tcW w:w="1843" w:type="dxa"/>
            <w:vAlign w:val="center"/>
          </w:tcPr>
          <w:p w14:paraId="3FF0468B"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Nhiệm vụ</w:t>
            </w:r>
          </w:p>
        </w:tc>
        <w:tc>
          <w:tcPr>
            <w:tcW w:w="1539" w:type="dxa"/>
            <w:vAlign w:val="center"/>
          </w:tcPr>
          <w:p w14:paraId="7FCF0F98"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300</w:t>
            </w:r>
          </w:p>
        </w:tc>
      </w:tr>
      <w:tr w:rsidR="00B81871" w:rsidRPr="00B81871" w14:paraId="72F91262" w14:textId="77777777" w:rsidTr="00AC2407">
        <w:trPr>
          <w:trHeight w:val="567"/>
          <w:jc w:val="center"/>
        </w:trPr>
        <w:tc>
          <w:tcPr>
            <w:tcW w:w="590" w:type="dxa"/>
            <w:vAlign w:val="center"/>
          </w:tcPr>
          <w:p w14:paraId="2EC4F8FC"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4</w:t>
            </w:r>
          </w:p>
        </w:tc>
        <w:tc>
          <w:tcPr>
            <w:tcW w:w="5060" w:type="dxa"/>
            <w:vAlign w:val="center"/>
          </w:tcPr>
          <w:p w14:paraId="5590B6CF" w14:textId="77777777" w:rsidR="007A093C" w:rsidRPr="00B81871" w:rsidRDefault="007A093C" w:rsidP="002B6C25">
            <w:pPr>
              <w:spacing w:before="100" w:after="100" w:line="252" w:lineRule="auto"/>
              <w:jc w:val="both"/>
              <w:rPr>
                <w:rFonts w:eastAsia="Calibri"/>
                <w:sz w:val="28"/>
                <w:szCs w:val="28"/>
                <w:lang w:eastAsia="x-none"/>
              </w:rPr>
            </w:pPr>
            <w:r w:rsidRPr="00B81871">
              <w:rPr>
                <w:rFonts w:eastAsia="Calibri"/>
                <w:sz w:val="28"/>
                <w:szCs w:val="28"/>
                <w:lang w:eastAsia="x-none"/>
              </w:rPr>
              <w:t>Đại biểu được mời dự</w:t>
            </w:r>
          </w:p>
        </w:tc>
        <w:tc>
          <w:tcPr>
            <w:tcW w:w="1843" w:type="dxa"/>
            <w:vAlign w:val="center"/>
          </w:tcPr>
          <w:p w14:paraId="2BC2062E"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Nhiệm vụ</w:t>
            </w:r>
          </w:p>
        </w:tc>
        <w:tc>
          <w:tcPr>
            <w:tcW w:w="1539" w:type="dxa"/>
            <w:vAlign w:val="center"/>
          </w:tcPr>
          <w:p w14:paraId="4D73EA87" w14:textId="77777777" w:rsidR="007A093C" w:rsidRPr="00B81871" w:rsidRDefault="007A093C" w:rsidP="002B6C25">
            <w:pPr>
              <w:spacing w:before="100" w:after="100" w:line="252" w:lineRule="auto"/>
              <w:jc w:val="center"/>
              <w:rPr>
                <w:rFonts w:eastAsia="Calibri"/>
                <w:sz w:val="28"/>
                <w:szCs w:val="28"/>
                <w:lang w:eastAsia="x-none"/>
              </w:rPr>
            </w:pPr>
            <w:r w:rsidRPr="00B81871">
              <w:rPr>
                <w:rFonts w:eastAsia="Calibri"/>
                <w:sz w:val="28"/>
                <w:szCs w:val="28"/>
                <w:lang w:eastAsia="x-none"/>
              </w:rPr>
              <w:t>200</w:t>
            </w:r>
          </w:p>
        </w:tc>
      </w:tr>
    </w:tbl>
    <w:p w14:paraId="58433588" w14:textId="22CB91D8" w:rsidR="007A093C" w:rsidRPr="00B81871" w:rsidRDefault="007A093C" w:rsidP="002B6C25">
      <w:pPr>
        <w:spacing w:before="120" w:after="120" w:line="264" w:lineRule="auto"/>
        <w:ind w:firstLine="709"/>
        <w:jc w:val="both"/>
        <w:rPr>
          <w:rFonts w:eastAsia="Calibri"/>
          <w:sz w:val="28"/>
          <w:szCs w:val="28"/>
          <w:lang w:eastAsia="x-none"/>
        </w:rPr>
      </w:pPr>
      <w:r w:rsidRPr="00B81871">
        <w:rPr>
          <w:rFonts w:eastAsia="Calibri"/>
          <w:sz w:val="28"/>
          <w:szCs w:val="28"/>
          <w:lang w:eastAsia="x-none"/>
        </w:rPr>
        <w:t xml:space="preserve">c) Chi thuê chuyên gia tư vấn độc lập trong trường hợp cần thiết, tổng </w:t>
      </w:r>
      <w:r w:rsidRPr="00B81871">
        <w:rPr>
          <w:rFonts w:eastAsia="Calibri"/>
          <w:spacing w:val="4"/>
          <w:sz w:val="28"/>
          <w:szCs w:val="28"/>
          <w:lang w:eastAsia="x-none"/>
        </w:rPr>
        <w:t>mức chi thuê chuyên gia độc lập được tính bằng 5 lần mức chi thù lao (gồm tiền</w:t>
      </w:r>
      <w:r w:rsidRPr="00B81871">
        <w:rPr>
          <w:rFonts w:eastAsia="Calibri"/>
          <w:sz w:val="28"/>
          <w:szCs w:val="28"/>
          <w:lang w:eastAsia="x-none"/>
        </w:rPr>
        <w:t xml:space="preserve"> họp Hội đồng của Chủ tịch Hội đồng và chi nhận xét đánh giá của ủy viên phản biện trong Hội đồng) của Hội đồng tương ứng và do cơ quan quản lý </w:t>
      </w:r>
      <w:r w:rsidRPr="00B81871">
        <w:rPr>
          <w:rFonts w:eastAsia="Calibri"/>
          <w:spacing w:val="-2"/>
          <w:sz w:val="28"/>
          <w:szCs w:val="28"/>
          <w:lang w:eastAsia="x-none"/>
        </w:rPr>
        <w:t xml:space="preserve">nhiệm </w:t>
      </w:r>
      <w:r w:rsidRPr="00B81871">
        <w:rPr>
          <w:rFonts w:eastAsia="Calibri"/>
          <w:spacing w:val="-4"/>
          <w:sz w:val="28"/>
          <w:szCs w:val="28"/>
          <w:lang w:eastAsia="x-none"/>
        </w:rPr>
        <w:t>vụ khoa học, công nghệ và đổi mới sáng tạo quyết định và chịu trách nhiệm</w:t>
      </w:r>
      <w:r w:rsidR="002B6C25" w:rsidRPr="00B81871">
        <w:rPr>
          <w:rFonts w:eastAsia="Calibri"/>
          <w:spacing w:val="-4"/>
          <w:sz w:val="28"/>
          <w:szCs w:val="28"/>
          <w:lang w:eastAsia="x-none"/>
        </w:rPr>
        <w:t>;</w:t>
      </w:r>
    </w:p>
    <w:p w14:paraId="25698D08" w14:textId="7249A495" w:rsidR="007A093C" w:rsidRPr="00B81871" w:rsidRDefault="007A093C" w:rsidP="000249F9">
      <w:pPr>
        <w:spacing w:before="120" w:after="120" w:line="264" w:lineRule="auto"/>
        <w:ind w:firstLine="709"/>
        <w:jc w:val="both"/>
        <w:rPr>
          <w:rFonts w:eastAsia="Calibri"/>
          <w:spacing w:val="4"/>
          <w:sz w:val="28"/>
          <w:szCs w:val="28"/>
          <w:lang w:eastAsia="x-none"/>
        </w:rPr>
      </w:pPr>
      <w:r w:rsidRPr="00B81871">
        <w:rPr>
          <w:rFonts w:eastAsia="Calibri"/>
          <w:sz w:val="28"/>
          <w:szCs w:val="28"/>
          <w:lang w:eastAsia="x-none"/>
        </w:rPr>
        <w:t>d) C</w:t>
      </w:r>
      <w:r w:rsidRPr="00B81871">
        <w:rPr>
          <w:rFonts w:eastAsia="Calibri"/>
          <w:sz w:val="28"/>
          <w:szCs w:val="28"/>
          <w:lang w:val="vi-VN" w:eastAsia="x-none"/>
        </w:rPr>
        <w:t xml:space="preserve">hi công tác kiểm tra, đánh giá trong quá trình thực hiện nhiệm vụ </w:t>
      </w:r>
      <w:r w:rsidRPr="00B81871">
        <w:rPr>
          <w:rFonts w:eastAsia="Calibri"/>
          <w:spacing w:val="4"/>
          <w:sz w:val="28"/>
          <w:szCs w:val="28"/>
          <w:lang w:val="vi-VN" w:eastAsia="x-none"/>
        </w:rPr>
        <w:t>khoa học, công nghệ và đổi mới sáng tạo; kiểm tra, đánh giá sau khi giao</w:t>
      </w:r>
      <w:r w:rsidR="000249F9" w:rsidRPr="00B81871">
        <w:rPr>
          <w:rFonts w:eastAsia="Calibri"/>
          <w:spacing w:val="4"/>
          <w:sz w:val="28"/>
          <w:szCs w:val="28"/>
          <w:lang w:eastAsia="x-none"/>
        </w:rPr>
        <w:t xml:space="preserve"> </w:t>
      </w:r>
      <w:r w:rsidRPr="00B81871">
        <w:rPr>
          <w:rFonts w:eastAsia="Calibri"/>
          <w:spacing w:val="-4"/>
          <w:sz w:val="28"/>
          <w:szCs w:val="28"/>
          <w:lang w:val="vi-VN" w:eastAsia="x-none"/>
        </w:rPr>
        <w:t>quyền sở hữu, quyền sử dụng kết quả nghiên cứu khoa học và phát triển công nghệ</w:t>
      </w:r>
      <w:r w:rsidR="002B6C25" w:rsidRPr="00B81871">
        <w:rPr>
          <w:rFonts w:eastAsia="Calibri"/>
          <w:sz w:val="28"/>
          <w:szCs w:val="28"/>
          <w:lang w:eastAsia="x-none"/>
        </w:rPr>
        <w:t>:</w:t>
      </w:r>
    </w:p>
    <w:p w14:paraId="5D543197" w14:textId="39CAD37A" w:rsidR="007A093C" w:rsidRPr="00B81871" w:rsidRDefault="007A093C" w:rsidP="002B6C25">
      <w:pPr>
        <w:spacing w:before="120" w:after="120" w:line="264" w:lineRule="auto"/>
        <w:ind w:firstLine="709"/>
        <w:jc w:val="both"/>
        <w:rPr>
          <w:rFonts w:eastAsia="Calibri"/>
          <w:sz w:val="28"/>
          <w:szCs w:val="28"/>
          <w:lang w:val="vi-VN" w:eastAsia="x-none"/>
        </w:rPr>
      </w:pPr>
      <w:r w:rsidRPr="00B81871">
        <w:rPr>
          <w:rFonts w:eastAsia="Calibri"/>
          <w:spacing w:val="-4"/>
          <w:sz w:val="28"/>
          <w:szCs w:val="28"/>
          <w:lang w:eastAsia="x-none"/>
        </w:rPr>
        <w:t>C</w:t>
      </w:r>
      <w:r w:rsidRPr="00B81871">
        <w:rPr>
          <w:rFonts w:eastAsia="Calibri"/>
          <w:spacing w:val="-4"/>
          <w:sz w:val="28"/>
          <w:szCs w:val="28"/>
          <w:lang w:val="vi-VN" w:eastAsia="x-none"/>
        </w:rPr>
        <w:t>hi công tác phí cho đoàn kiểm tra đánh giá được xây dựng theo quy</w:t>
      </w:r>
      <w:r w:rsidRPr="00B81871">
        <w:rPr>
          <w:rFonts w:eastAsia="Calibri"/>
          <w:sz w:val="28"/>
          <w:szCs w:val="28"/>
          <w:lang w:val="vi-VN" w:eastAsia="x-none"/>
        </w:rPr>
        <w:t xml:space="preserve"> định tại </w:t>
      </w:r>
      <w:r w:rsidRPr="00B81871">
        <w:rPr>
          <w:sz w:val="28"/>
          <w:szCs w:val="28"/>
        </w:rPr>
        <w:t>Nghị quyết số 03/2025/NQ-HĐND</w:t>
      </w:r>
      <w:r w:rsidRPr="00B81871">
        <w:rPr>
          <w:rFonts w:eastAsia="Calibri"/>
          <w:sz w:val="28"/>
          <w:szCs w:val="28"/>
          <w:lang w:val="vi-VN" w:eastAsia="x-none"/>
        </w:rPr>
        <w:t>;</w:t>
      </w:r>
    </w:p>
    <w:p w14:paraId="01FF44DA" w14:textId="1DEB2D49" w:rsidR="007A093C" w:rsidRPr="00B81871" w:rsidRDefault="007A093C" w:rsidP="002B6C25">
      <w:pPr>
        <w:spacing w:before="120" w:after="120" w:line="264" w:lineRule="auto"/>
        <w:ind w:firstLine="709"/>
        <w:jc w:val="both"/>
        <w:rPr>
          <w:rFonts w:eastAsia="Calibri"/>
          <w:sz w:val="28"/>
          <w:szCs w:val="28"/>
          <w:lang w:eastAsia="x-none"/>
        </w:rPr>
      </w:pPr>
      <w:r w:rsidRPr="00B81871">
        <w:rPr>
          <w:rFonts w:eastAsia="Calibri"/>
          <w:sz w:val="28"/>
          <w:szCs w:val="28"/>
          <w:lang w:eastAsia="x-none"/>
        </w:rPr>
        <w:t xml:space="preserve">Chi tiền công cho Hội đồng đánh giá nhiệm vụ khoa học, công nghệ và </w:t>
      </w:r>
      <w:r w:rsidRPr="00B81871">
        <w:rPr>
          <w:rFonts w:eastAsia="Calibri"/>
          <w:spacing w:val="4"/>
          <w:sz w:val="28"/>
          <w:szCs w:val="28"/>
          <w:lang w:eastAsia="x-none"/>
        </w:rPr>
        <w:t>đổi mới sáng tạo trong quá trình thực hiện nhiệm vụ khoa học, công nghệ và đổi</w:t>
      </w:r>
      <w:r w:rsidRPr="00B81871">
        <w:rPr>
          <w:rFonts w:eastAsia="Calibri"/>
          <w:sz w:val="28"/>
          <w:szCs w:val="28"/>
          <w:lang w:eastAsia="x-none"/>
        </w:rPr>
        <w:t xml:space="preserve"> mới sáng tạo, đánh giá sau khi giao quyền sở hữu, quyền sử dụng kết quả </w:t>
      </w:r>
      <w:r w:rsidRPr="00B81871">
        <w:rPr>
          <w:rFonts w:eastAsia="Calibri"/>
          <w:spacing w:val="4"/>
          <w:sz w:val="28"/>
          <w:szCs w:val="28"/>
          <w:lang w:eastAsia="x-none"/>
        </w:rPr>
        <w:t>nghiên cứu khoa học và phát triển công nghệ (trong trường hợp cần thiết có Hội đồng đánh giá) được áp dụng bằng 50% mức chi của Hội đồng tư vấn đánh giá nghiệm thu chính thức nhiệm vụ khoa học, công nghệ và đổi mới sáng tạo</w:t>
      </w:r>
      <w:r w:rsidR="002B6C25" w:rsidRPr="00B81871">
        <w:rPr>
          <w:rFonts w:eastAsia="Calibri"/>
          <w:sz w:val="28"/>
          <w:szCs w:val="28"/>
          <w:lang w:eastAsia="x-none"/>
        </w:rPr>
        <w:t>;</w:t>
      </w:r>
    </w:p>
    <w:p w14:paraId="39010E40" w14:textId="77777777" w:rsidR="007A093C" w:rsidRPr="00B81871" w:rsidRDefault="007A093C" w:rsidP="002B6C25">
      <w:pPr>
        <w:spacing w:before="120" w:after="120" w:line="264" w:lineRule="auto"/>
        <w:ind w:firstLine="709"/>
        <w:jc w:val="both"/>
        <w:rPr>
          <w:rFonts w:eastAsia="Calibri"/>
          <w:sz w:val="28"/>
          <w:szCs w:val="28"/>
          <w:lang w:eastAsia="x-none"/>
        </w:rPr>
      </w:pPr>
      <w:r w:rsidRPr="00B81871">
        <w:rPr>
          <w:rFonts w:eastAsia="Calibri"/>
          <w:sz w:val="28"/>
          <w:szCs w:val="28"/>
          <w:lang w:eastAsia="x-none"/>
        </w:rPr>
        <w:t xml:space="preserve">đ) Chi hội thảo khoa học phục vụ công tác quản lý nhiệm vụ, chương trình </w:t>
      </w:r>
      <w:r w:rsidRPr="00B81871">
        <w:rPr>
          <w:rFonts w:eastAsia="Calibri"/>
          <w:spacing w:val="4"/>
          <w:sz w:val="28"/>
          <w:szCs w:val="28"/>
          <w:lang w:eastAsia="x-none"/>
        </w:rPr>
        <w:t>khoa học và công nghệ (nếu có) thực hiện theo quy định đối với dự toán chi hội</w:t>
      </w:r>
      <w:r w:rsidRPr="00B81871">
        <w:rPr>
          <w:rFonts w:eastAsia="Calibri"/>
          <w:sz w:val="28"/>
          <w:szCs w:val="28"/>
          <w:lang w:eastAsia="x-none"/>
        </w:rPr>
        <w:t xml:space="preserve"> thảo khoa học, diễn đàn, tọa đàm khoa học phục vụ hoạt động nghiên cứu quy định tại điểm c khoản 1 Điều 3 </w:t>
      </w:r>
      <w:r w:rsidRPr="00B81871">
        <w:rPr>
          <w:sz w:val="28"/>
          <w:szCs w:val="28"/>
        </w:rPr>
        <w:t>Nghị quyết này</w:t>
      </w:r>
      <w:r w:rsidRPr="00B81871">
        <w:rPr>
          <w:rFonts w:eastAsia="Calibri"/>
          <w:sz w:val="28"/>
          <w:szCs w:val="28"/>
          <w:lang w:eastAsia="x-none"/>
        </w:rPr>
        <w:t>.</w:t>
      </w:r>
    </w:p>
    <w:p w14:paraId="788C89C9" w14:textId="0CBB21FF" w:rsidR="007A093C" w:rsidRPr="00B81871" w:rsidRDefault="007A093C" w:rsidP="002B6C25">
      <w:pPr>
        <w:spacing w:before="120" w:after="120" w:line="264" w:lineRule="auto"/>
        <w:ind w:firstLine="709"/>
        <w:jc w:val="both"/>
        <w:rPr>
          <w:iCs/>
          <w:sz w:val="28"/>
          <w:szCs w:val="28"/>
        </w:rPr>
      </w:pPr>
      <w:r w:rsidRPr="00B81871">
        <w:rPr>
          <w:bCs/>
          <w:sz w:val="28"/>
          <w:szCs w:val="28"/>
        </w:rPr>
        <w:t>3.</w:t>
      </w:r>
      <w:r w:rsidRPr="00B81871">
        <w:rPr>
          <w:sz w:val="28"/>
          <w:szCs w:val="28"/>
        </w:rPr>
        <w:t xml:space="preserve"> </w:t>
      </w:r>
      <w:r w:rsidRPr="00B81871">
        <w:rPr>
          <w:rFonts w:eastAsia="Calibri"/>
          <w:sz w:val="28"/>
          <w:szCs w:val="28"/>
          <w:lang w:eastAsia="x-none"/>
        </w:rPr>
        <w:t xml:space="preserve">Các khoản chi khác không quy định cụ thể tại Nghị quyết này được thực hiện theo </w:t>
      </w:r>
      <w:r w:rsidRPr="00B81871">
        <w:rPr>
          <w:sz w:val="28"/>
          <w:szCs w:val="28"/>
        </w:rPr>
        <w:t xml:space="preserve">Nghị định số 265/2025/NĐ-CP ngày 14 tháng 10 năm 2025 của </w:t>
      </w:r>
      <w:r w:rsidRPr="00B81871">
        <w:rPr>
          <w:spacing w:val="-4"/>
          <w:sz w:val="28"/>
          <w:szCs w:val="28"/>
        </w:rPr>
        <w:t>Chính phủ quy định chi tiết và hướng dẫn thi hành một số điều của Luật Khoa</w:t>
      </w:r>
      <w:r w:rsidRPr="00B81871">
        <w:rPr>
          <w:sz w:val="28"/>
          <w:szCs w:val="28"/>
        </w:rPr>
        <w:t xml:space="preserve"> học, </w:t>
      </w:r>
      <w:r w:rsidR="0003641F" w:rsidRPr="00B81871">
        <w:rPr>
          <w:spacing w:val="-2"/>
          <w:sz w:val="28"/>
          <w:szCs w:val="28"/>
        </w:rPr>
        <w:t>C</w:t>
      </w:r>
      <w:r w:rsidRPr="00B81871">
        <w:rPr>
          <w:spacing w:val="-2"/>
          <w:sz w:val="28"/>
          <w:szCs w:val="28"/>
        </w:rPr>
        <w:t xml:space="preserve">ông nghệ và </w:t>
      </w:r>
      <w:r w:rsidR="0003641F" w:rsidRPr="00B81871">
        <w:rPr>
          <w:spacing w:val="-2"/>
          <w:sz w:val="28"/>
          <w:szCs w:val="28"/>
        </w:rPr>
        <w:t>Đ</w:t>
      </w:r>
      <w:r w:rsidRPr="00B81871">
        <w:rPr>
          <w:spacing w:val="-2"/>
          <w:sz w:val="28"/>
          <w:szCs w:val="28"/>
        </w:rPr>
        <w:t>ổi mới sáng tạo về tài chính và đầu tư trong khoa học, công</w:t>
      </w:r>
      <w:r w:rsidRPr="00B81871">
        <w:rPr>
          <w:sz w:val="28"/>
          <w:szCs w:val="28"/>
        </w:rPr>
        <w:t xml:space="preserve"> nghệ và đổi mới sáng tạo,</w:t>
      </w:r>
      <w:r w:rsidRPr="00B81871">
        <w:rPr>
          <w:i/>
          <w:sz w:val="28"/>
          <w:szCs w:val="28"/>
        </w:rPr>
        <w:t xml:space="preserve"> </w:t>
      </w:r>
      <w:r w:rsidRPr="00B81871">
        <w:rPr>
          <w:iCs/>
          <w:sz w:val="28"/>
          <w:szCs w:val="28"/>
        </w:rPr>
        <w:t xml:space="preserve">Thông tư số 03/2023/TT-BTC ngày 10 tháng 01 năm 2023 của Bộ trưởng Bộ Tài chính quy định lập dự toán, quản lý sử dụng và quyết toán </w:t>
      </w:r>
      <w:r w:rsidRPr="00B81871">
        <w:rPr>
          <w:iCs/>
          <w:spacing w:val="4"/>
          <w:sz w:val="28"/>
          <w:szCs w:val="28"/>
        </w:rPr>
        <w:t xml:space="preserve">kinh phí ngân sách nhà nước thực hiện nhiệm vụ khoa học và công nghệ, </w:t>
      </w:r>
      <w:r w:rsidRPr="00B81871">
        <w:rPr>
          <w:spacing w:val="4"/>
          <w:sz w:val="28"/>
          <w:szCs w:val="28"/>
        </w:rPr>
        <w:t>Thông</w:t>
      </w:r>
      <w:r w:rsidRPr="00B81871">
        <w:rPr>
          <w:sz w:val="28"/>
          <w:szCs w:val="28"/>
        </w:rPr>
        <w:t xml:space="preserve"> tư số 02/2023/TT-BKHCN và các quy định pháp luật có liên quan</w:t>
      </w:r>
      <w:r w:rsidRPr="00B81871">
        <w:rPr>
          <w:rFonts w:eastAsia="Calibri"/>
          <w:sz w:val="28"/>
          <w:szCs w:val="28"/>
          <w:lang w:eastAsia="x-none"/>
        </w:rPr>
        <w:t>.</w:t>
      </w:r>
    </w:p>
    <w:p w14:paraId="428EE160" w14:textId="77777777" w:rsidR="007A093C" w:rsidRPr="00B81871" w:rsidRDefault="007A093C" w:rsidP="00AF1C01">
      <w:pPr>
        <w:spacing w:before="120" w:after="120" w:line="276" w:lineRule="auto"/>
        <w:ind w:firstLine="709"/>
        <w:jc w:val="both"/>
        <w:rPr>
          <w:rFonts w:eastAsia="Calibri"/>
          <w:b/>
          <w:bCs/>
          <w:sz w:val="28"/>
          <w:szCs w:val="28"/>
          <w:lang w:eastAsia="x-none"/>
        </w:rPr>
      </w:pPr>
      <w:r w:rsidRPr="00B81871">
        <w:rPr>
          <w:rFonts w:eastAsia="Calibri"/>
          <w:b/>
          <w:bCs/>
          <w:sz w:val="28"/>
          <w:szCs w:val="28"/>
          <w:lang w:eastAsia="x-none"/>
        </w:rPr>
        <w:lastRenderedPageBreak/>
        <w:t>Điều 4. Quy định nội dung và mức chi nhiệm vụ khoa học, công nghệ và đổi mới sáng tạo cấp cơ sở</w:t>
      </w:r>
    </w:p>
    <w:p w14:paraId="7E68F55D" w14:textId="08985253" w:rsidR="007A093C" w:rsidRPr="00B81871" w:rsidRDefault="007A093C" w:rsidP="00AF1C01">
      <w:pPr>
        <w:spacing w:before="120" w:after="120" w:line="276" w:lineRule="auto"/>
        <w:ind w:firstLine="709"/>
        <w:jc w:val="both"/>
        <w:rPr>
          <w:sz w:val="28"/>
          <w:szCs w:val="28"/>
          <w:shd w:val="clear" w:color="auto" w:fill="FFFFFF"/>
        </w:rPr>
      </w:pPr>
      <w:r w:rsidRPr="00B81871">
        <w:rPr>
          <w:bCs/>
          <w:sz w:val="28"/>
          <w:szCs w:val="28"/>
          <w:shd w:val="clear" w:color="auto" w:fill="FFFFFF"/>
        </w:rPr>
        <w:t>1.</w:t>
      </w:r>
      <w:r w:rsidRPr="00B81871">
        <w:rPr>
          <w:sz w:val="28"/>
          <w:szCs w:val="28"/>
          <w:shd w:val="clear" w:color="auto" w:fill="FFFFFF"/>
        </w:rPr>
        <w:t xml:space="preserve"> Nội dung chi phải đảm bảo tương ứng với nhiệm vụ được quy định tại khoản 1 Điều 16 của Luật Khoa học, </w:t>
      </w:r>
      <w:r w:rsidR="00976F63" w:rsidRPr="00B81871">
        <w:rPr>
          <w:sz w:val="28"/>
          <w:szCs w:val="28"/>
          <w:shd w:val="clear" w:color="auto" w:fill="FFFFFF"/>
        </w:rPr>
        <w:t>c</w:t>
      </w:r>
      <w:r w:rsidRPr="00B81871">
        <w:rPr>
          <w:sz w:val="28"/>
          <w:szCs w:val="28"/>
          <w:shd w:val="clear" w:color="auto" w:fill="FFFFFF"/>
        </w:rPr>
        <w:t xml:space="preserve">ông nghệ và </w:t>
      </w:r>
      <w:r w:rsidR="00976F63" w:rsidRPr="00B81871">
        <w:rPr>
          <w:sz w:val="28"/>
          <w:szCs w:val="28"/>
          <w:shd w:val="clear" w:color="auto" w:fill="FFFFFF"/>
        </w:rPr>
        <w:t>đ</w:t>
      </w:r>
      <w:r w:rsidRPr="00B81871">
        <w:rPr>
          <w:sz w:val="28"/>
          <w:szCs w:val="28"/>
          <w:shd w:val="clear" w:color="auto" w:fill="FFFFFF"/>
        </w:rPr>
        <w:t xml:space="preserve">ổi mới sáng tạo số 93/2025/QH15. </w:t>
      </w:r>
    </w:p>
    <w:p w14:paraId="1B99FAA8" w14:textId="77777777" w:rsidR="007A093C" w:rsidRPr="00B81871" w:rsidRDefault="007A093C" w:rsidP="00AF1C01">
      <w:pPr>
        <w:spacing w:before="120" w:after="120" w:line="276" w:lineRule="auto"/>
        <w:ind w:firstLine="709"/>
        <w:jc w:val="both"/>
        <w:rPr>
          <w:rFonts w:eastAsia="Calibri"/>
          <w:sz w:val="28"/>
          <w:szCs w:val="28"/>
          <w:lang w:eastAsia="x-none"/>
        </w:rPr>
      </w:pPr>
      <w:r w:rsidRPr="00B81871">
        <w:rPr>
          <w:bCs/>
          <w:sz w:val="28"/>
          <w:szCs w:val="28"/>
          <w:shd w:val="clear" w:color="auto" w:fill="FFFFFF"/>
        </w:rPr>
        <w:t>2.</w:t>
      </w:r>
      <w:r w:rsidRPr="00B81871">
        <w:rPr>
          <w:sz w:val="28"/>
          <w:szCs w:val="28"/>
          <w:shd w:val="clear" w:color="auto" w:fill="FFFFFF"/>
        </w:rPr>
        <w:t xml:space="preserve"> Mức chi </w:t>
      </w:r>
      <w:r w:rsidRPr="00B81871">
        <w:rPr>
          <w:bCs/>
          <w:sz w:val="28"/>
          <w:szCs w:val="28"/>
        </w:rPr>
        <w:t>nhiệm vụ khoa học, công nghệ và đổi mới sáng tạo cấp cơ sở</w:t>
      </w:r>
      <w:r w:rsidRPr="00B81871">
        <w:rPr>
          <w:sz w:val="28"/>
          <w:szCs w:val="28"/>
          <w:shd w:val="clear" w:color="auto" w:fill="FFFFFF"/>
        </w:rPr>
        <w:t xml:space="preserve"> bằng </w:t>
      </w:r>
      <w:r w:rsidRPr="00B81871">
        <w:rPr>
          <w:sz w:val="28"/>
          <w:szCs w:val="28"/>
        </w:rPr>
        <w:t>m</w:t>
      </w:r>
      <w:r w:rsidRPr="00B81871">
        <w:rPr>
          <w:bCs/>
          <w:sz w:val="28"/>
          <w:szCs w:val="28"/>
        </w:rPr>
        <w:t xml:space="preserve">ức chi nhiệm vụ khoa học, công nghệ và đổi mới sáng tạo cấp thành phố. </w:t>
      </w:r>
      <w:r w:rsidRPr="00B81871">
        <w:rPr>
          <w:bCs/>
          <w:spacing w:val="4"/>
          <w:sz w:val="28"/>
          <w:szCs w:val="28"/>
        </w:rPr>
        <w:t xml:space="preserve">Riêng </w:t>
      </w:r>
      <w:r w:rsidRPr="00B81871">
        <w:rPr>
          <w:spacing w:val="4"/>
          <w:sz w:val="28"/>
          <w:szCs w:val="28"/>
          <w:shd w:val="clear" w:color="auto" w:fill="FFFFFF"/>
        </w:rPr>
        <w:t xml:space="preserve">mức chi </w:t>
      </w:r>
      <w:r w:rsidRPr="00B81871">
        <w:rPr>
          <w:rFonts w:eastAsia="Calibri"/>
          <w:spacing w:val="4"/>
          <w:sz w:val="28"/>
          <w:szCs w:val="28"/>
          <w:lang w:eastAsia="x-none"/>
        </w:rPr>
        <w:t>hoạt động của các Hội đồng tư vấn khoa học và công nghệ và tổ thẩm định kinh phí thực hiện nhiệm vụ khoa học, công nghệ và đổi mới sáng tạo cấp cơ sở bằng 90% mức chi hoạt động của các Hội đồng tư vấn khoa</w:t>
      </w:r>
      <w:r w:rsidRPr="00B81871">
        <w:rPr>
          <w:rFonts w:eastAsia="Calibri"/>
          <w:sz w:val="28"/>
          <w:szCs w:val="28"/>
          <w:lang w:eastAsia="x-none"/>
        </w:rPr>
        <w:t xml:space="preserve"> học và công nghệ và tổ thẩm định kinh phí thực hiện nhiệm vụ khoa học, công nghệ và đổi mới sáng tạo cấp thành phố.</w:t>
      </w:r>
    </w:p>
    <w:p w14:paraId="7D31BAE5" w14:textId="77777777" w:rsidR="007A093C" w:rsidRPr="00B81871" w:rsidRDefault="007A093C" w:rsidP="00AF1C01">
      <w:pPr>
        <w:spacing w:before="120" w:after="120" w:line="276" w:lineRule="auto"/>
        <w:ind w:firstLine="709"/>
        <w:jc w:val="both"/>
        <w:rPr>
          <w:rFonts w:eastAsia="Calibri"/>
          <w:sz w:val="28"/>
          <w:szCs w:val="28"/>
          <w:lang w:eastAsia="x-none"/>
        </w:rPr>
      </w:pPr>
      <w:r w:rsidRPr="00B81871">
        <w:rPr>
          <w:rFonts w:eastAsia="Calibri"/>
          <w:b/>
          <w:sz w:val="28"/>
          <w:szCs w:val="28"/>
          <w:lang w:eastAsia="x-none"/>
        </w:rPr>
        <w:t>Điều 5. Nguồn kinh phí</w:t>
      </w:r>
    </w:p>
    <w:p w14:paraId="77DBE869" w14:textId="77777777" w:rsidR="007A093C" w:rsidRPr="00B81871" w:rsidRDefault="007A093C" w:rsidP="00AF1C01">
      <w:pPr>
        <w:spacing w:before="120" w:after="120" w:line="276" w:lineRule="auto"/>
        <w:ind w:firstLine="709"/>
        <w:jc w:val="both"/>
        <w:rPr>
          <w:rFonts w:eastAsia="Calibri"/>
          <w:sz w:val="28"/>
          <w:szCs w:val="28"/>
          <w:lang w:eastAsia="x-none"/>
        </w:rPr>
      </w:pPr>
      <w:r w:rsidRPr="00B81871">
        <w:rPr>
          <w:rFonts w:eastAsia="Calibri"/>
          <w:sz w:val="28"/>
          <w:szCs w:val="28"/>
          <w:lang w:eastAsia="x-none"/>
        </w:rPr>
        <w:t>Nguồn ngân sách sự nghiệp khoa học và công nghệ phân bổ hàng năm cho hoạt động khoa học và công nghệ theo phân cấp ngân sách.</w:t>
      </w:r>
    </w:p>
    <w:p w14:paraId="4A7002D9" w14:textId="77777777" w:rsidR="007A093C" w:rsidRPr="00B81871" w:rsidRDefault="007A093C" w:rsidP="00AF1C01">
      <w:pPr>
        <w:spacing w:before="120" w:after="120" w:line="276" w:lineRule="auto"/>
        <w:ind w:firstLine="709"/>
        <w:jc w:val="both"/>
        <w:rPr>
          <w:b/>
          <w:sz w:val="28"/>
          <w:szCs w:val="28"/>
        </w:rPr>
      </w:pPr>
      <w:bookmarkStart w:id="5" w:name="_Hlk138151436"/>
      <w:r w:rsidRPr="00B81871">
        <w:rPr>
          <w:b/>
          <w:sz w:val="28"/>
          <w:szCs w:val="28"/>
        </w:rPr>
        <w:t>Điều 6. Tổ chức thực hiện</w:t>
      </w:r>
    </w:p>
    <w:p w14:paraId="462A1EAA" w14:textId="77777777" w:rsidR="007A093C" w:rsidRPr="00B81871" w:rsidRDefault="007A093C" w:rsidP="00AF1C01">
      <w:pPr>
        <w:spacing w:before="120" w:after="120" w:line="276" w:lineRule="auto"/>
        <w:ind w:firstLine="709"/>
        <w:jc w:val="both"/>
        <w:rPr>
          <w:sz w:val="28"/>
          <w:szCs w:val="28"/>
        </w:rPr>
      </w:pPr>
      <w:r w:rsidRPr="00B81871">
        <w:rPr>
          <w:bCs/>
          <w:sz w:val="28"/>
          <w:szCs w:val="28"/>
        </w:rPr>
        <w:t>1.</w:t>
      </w:r>
      <w:r w:rsidRPr="00B81871">
        <w:rPr>
          <w:sz w:val="28"/>
          <w:szCs w:val="28"/>
        </w:rPr>
        <w:t xml:space="preserve"> Hội đồng nhân dân giao Ủy ban nhân dân thành phố tổ chức thực hiện Nghị quyết này theo chức năng, nhiệm vụ, quyền hạn được pháp luật quy định.</w:t>
      </w:r>
    </w:p>
    <w:p w14:paraId="58E745CF" w14:textId="10AB5061" w:rsidR="007A093C" w:rsidRPr="00B81871" w:rsidRDefault="007A093C" w:rsidP="00AF1C01">
      <w:pPr>
        <w:spacing w:before="120" w:after="120" w:line="276" w:lineRule="auto"/>
        <w:ind w:firstLine="709"/>
        <w:jc w:val="both"/>
        <w:rPr>
          <w:sz w:val="28"/>
          <w:szCs w:val="28"/>
        </w:rPr>
      </w:pPr>
      <w:r w:rsidRPr="00B81871">
        <w:rPr>
          <w:bCs/>
          <w:sz w:val="28"/>
          <w:szCs w:val="28"/>
        </w:rPr>
        <w:t>2.</w:t>
      </w:r>
      <w:r w:rsidRPr="00B81871">
        <w:rPr>
          <w:sz w:val="28"/>
          <w:szCs w:val="28"/>
        </w:rPr>
        <w:t xml:space="preserve"> Hội đồng nhân dân giao Thường trực Hội đồng nhân dân, các Ban của Hội đồng nhân dân, Tổ đại biểu Hội đồng nhân dân và đại biểu Hội đồng nhân dân thành phố giá</w:t>
      </w:r>
      <w:r w:rsidR="000C01BA" w:rsidRPr="00B81871">
        <w:rPr>
          <w:sz w:val="28"/>
          <w:szCs w:val="28"/>
        </w:rPr>
        <w:t>m sát việc thực hiện Nghị quyết</w:t>
      </w:r>
      <w:r w:rsidRPr="00B81871">
        <w:rPr>
          <w:sz w:val="28"/>
          <w:szCs w:val="28"/>
        </w:rPr>
        <w:t>.</w:t>
      </w:r>
    </w:p>
    <w:bookmarkEnd w:id="5"/>
    <w:p w14:paraId="3B6DFF2D" w14:textId="77777777" w:rsidR="007A093C" w:rsidRPr="00B81871" w:rsidRDefault="007A093C" w:rsidP="00AF1C01">
      <w:pPr>
        <w:spacing w:before="120" w:after="120" w:line="276" w:lineRule="auto"/>
        <w:ind w:firstLine="709"/>
        <w:jc w:val="both"/>
        <w:rPr>
          <w:b/>
          <w:sz w:val="28"/>
          <w:szCs w:val="28"/>
        </w:rPr>
      </w:pPr>
      <w:r w:rsidRPr="00B81871">
        <w:rPr>
          <w:b/>
          <w:bCs/>
          <w:sz w:val="28"/>
          <w:szCs w:val="28"/>
        </w:rPr>
        <w:t xml:space="preserve">Điều 7. </w:t>
      </w:r>
      <w:r w:rsidRPr="00B81871">
        <w:rPr>
          <w:b/>
          <w:sz w:val="28"/>
          <w:szCs w:val="28"/>
        </w:rPr>
        <w:t>Hiệu lực thi hành</w:t>
      </w:r>
    </w:p>
    <w:p w14:paraId="05E3272F" w14:textId="3B9828CB" w:rsidR="007A093C" w:rsidRPr="00B81871" w:rsidRDefault="007A093C" w:rsidP="00AF1C01">
      <w:pPr>
        <w:spacing w:before="120" w:after="120" w:line="276" w:lineRule="auto"/>
        <w:ind w:firstLine="709"/>
        <w:jc w:val="both"/>
        <w:rPr>
          <w:sz w:val="28"/>
          <w:szCs w:val="28"/>
        </w:rPr>
      </w:pPr>
      <w:r w:rsidRPr="00B81871">
        <w:rPr>
          <w:bCs/>
          <w:sz w:val="28"/>
          <w:szCs w:val="28"/>
        </w:rPr>
        <w:t>1.</w:t>
      </w:r>
      <w:r w:rsidR="006C19E0">
        <w:rPr>
          <w:sz w:val="28"/>
          <w:szCs w:val="28"/>
        </w:rPr>
        <w:t xml:space="preserve"> </w:t>
      </w:r>
      <w:r w:rsidR="00861653" w:rsidRPr="00964CB3">
        <w:rPr>
          <w:rFonts w:cstheme="majorHAnsi"/>
          <w:sz w:val="28"/>
          <w:szCs w:val="28"/>
        </w:rPr>
        <w:t>Nghị qu</w:t>
      </w:r>
      <w:r w:rsidR="00861653">
        <w:rPr>
          <w:rFonts w:cstheme="majorHAnsi"/>
          <w:sz w:val="28"/>
          <w:szCs w:val="28"/>
        </w:rPr>
        <w:t xml:space="preserve">yết này có hiệu lực thi hành </w:t>
      </w:r>
      <w:r w:rsidR="00861653" w:rsidRPr="00964CB3">
        <w:rPr>
          <w:rFonts w:cstheme="majorHAnsi"/>
          <w:sz w:val="28"/>
          <w:szCs w:val="28"/>
        </w:rPr>
        <w:t xml:space="preserve">từ </w:t>
      </w:r>
      <w:r w:rsidRPr="00B81871">
        <w:rPr>
          <w:sz w:val="28"/>
          <w:szCs w:val="28"/>
        </w:rPr>
        <w:t xml:space="preserve">ngày </w:t>
      </w:r>
      <w:r w:rsidR="001F6343" w:rsidRPr="00B81871">
        <w:rPr>
          <w:sz w:val="28"/>
          <w:szCs w:val="28"/>
        </w:rPr>
        <w:t>01</w:t>
      </w:r>
      <w:r w:rsidR="00280DF9" w:rsidRPr="00B81871">
        <w:rPr>
          <w:sz w:val="28"/>
          <w:szCs w:val="28"/>
        </w:rPr>
        <w:t xml:space="preserve"> </w:t>
      </w:r>
      <w:r w:rsidRPr="00B81871">
        <w:rPr>
          <w:sz w:val="28"/>
          <w:szCs w:val="28"/>
        </w:rPr>
        <w:t xml:space="preserve">tháng </w:t>
      </w:r>
      <w:r w:rsidR="001F6343" w:rsidRPr="00B81871">
        <w:rPr>
          <w:sz w:val="28"/>
          <w:szCs w:val="28"/>
        </w:rPr>
        <w:t>01</w:t>
      </w:r>
      <w:r w:rsidRPr="00B81871">
        <w:rPr>
          <w:sz w:val="28"/>
          <w:szCs w:val="28"/>
        </w:rPr>
        <w:t xml:space="preserve"> năm </w:t>
      </w:r>
      <w:r w:rsidR="001F6343" w:rsidRPr="00B81871">
        <w:rPr>
          <w:sz w:val="28"/>
          <w:szCs w:val="28"/>
        </w:rPr>
        <w:t>2026.</w:t>
      </w:r>
    </w:p>
    <w:p w14:paraId="7662F4A3" w14:textId="77777777" w:rsidR="007A093C" w:rsidRPr="00B81871" w:rsidRDefault="007A093C" w:rsidP="00AF1C01">
      <w:pPr>
        <w:spacing w:before="120" w:after="120" w:line="276" w:lineRule="auto"/>
        <w:ind w:firstLine="709"/>
        <w:jc w:val="both"/>
        <w:rPr>
          <w:sz w:val="28"/>
          <w:szCs w:val="28"/>
        </w:rPr>
      </w:pPr>
      <w:r w:rsidRPr="00B81871">
        <w:rPr>
          <w:bCs/>
          <w:spacing w:val="6"/>
          <w:sz w:val="28"/>
          <w:szCs w:val="28"/>
        </w:rPr>
        <w:t>2.</w:t>
      </w:r>
      <w:r w:rsidRPr="00B81871">
        <w:rPr>
          <w:spacing w:val="6"/>
          <w:sz w:val="28"/>
          <w:szCs w:val="28"/>
        </w:rPr>
        <w:t xml:space="preserve"> Nghị quyết số 17/2024/NQ-HĐND ngày 12 tháng 12 năm 2024 của Hội</w:t>
      </w:r>
      <w:r w:rsidRPr="00B81871">
        <w:rPr>
          <w:sz w:val="28"/>
          <w:szCs w:val="28"/>
        </w:rPr>
        <w:t xml:space="preserve"> đồng nhân dân thành phố Cần Thơ quy định nội dung và mức chi nhiệm vụ </w:t>
      </w:r>
      <w:r w:rsidRPr="00B81871">
        <w:rPr>
          <w:spacing w:val="6"/>
          <w:sz w:val="28"/>
          <w:szCs w:val="28"/>
        </w:rPr>
        <w:t>khoa học và công nghệ cấp thành phố và cấp cơ sở có sử dụng ngân sách nhà</w:t>
      </w:r>
      <w:r w:rsidRPr="00B81871">
        <w:rPr>
          <w:sz w:val="28"/>
          <w:szCs w:val="28"/>
        </w:rPr>
        <w:t xml:space="preserve"> nước hết hiệu lực kể từ ngày Nghị quyết này có hiệu lực.</w:t>
      </w:r>
    </w:p>
    <w:p w14:paraId="4D5004C1" w14:textId="77777777" w:rsidR="007A093C" w:rsidRPr="00B81871" w:rsidRDefault="007A093C" w:rsidP="00AF1C01">
      <w:pPr>
        <w:spacing w:before="120" w:after="120" w:line="276" w:lineRule="auto"/>
        <w:ind w:firstLine="709"/>
        <w:jc w:val="both"/>
        <w:rPr>
          <w:sz w:val="28"/>
          <w:szCs w:val="28"/>
        </w:rPr>
      </w:pPr>
      <w:r w:rsidRPr="00B81871">
        <w:rPr>
          <w:bCs/>
          <w:sz w:val="28"/>
          <w:szCs w:val="28"/>
        </w:rPr>
        <w:t>3.</w:t>
      </w:r>
      <w:r w:rsidRPr="00B81871">
        <w:rPr>
          <w:sz w:val="28"/>
          <w:szCs w:val="28"/>
        </w:rPr>
        <w:t xml:space="preserve"> Trong quá trình thực hiện, nếu các văn bản dẫn chiếu tại Nghị quyết này được sửa đổi, bổ sung hoặc thay thế bằng văn bản mới thì áp dụng theo các văn bản sửa đổi, bổ sung hoặc thay thế.</w:t>
      </w:r>
    </w:p>
    <w:p w14:paraId="11D33D8D" w14:textId="77777777" w:rsidR="007A093C" w:rsidRPr="00B81871" w:rsidRDefault="007A093C" w:rsidP="00AF1C01">
      <w:pPr>
        <w:spacing w:before="120" w:after="120" w:line="276" w:lineRule="auto"/>
        <w:ind w:firstLine="709"/>
        <w:jc w:val="both"/>
        <w:rPr>
          <w:sz w:val="28"/>
          <w:szCs w:val="28"/>
        </w:rPr>
      </w:pPr>
      <w:r w:rsidRPr="00B81871">
        <w:rPr>
          <w:bCs/>
          <w:sz w:val="28"/>
          <w:szCs w:val="28"/>
        </w:rPr>
        <w:t>4.</w:t>
      </w:r>
      <w:r w:rsidRPr="00B81871">
        <w:rPr>
          <w:sz w:val="28"/>
          <w:szCs w:val="28"/>
        </w:rPr>
        <w:t xml:space="preserve"> </w:t>
      </w:r>
      <w:r w:rsidRPr="00B81871">
        <w:rPr>
          <w:rFonts w:eastAsia="Calibri"/>
          <w:sz w:val="28"/>
          <w:szCs w:val="28"/>
          <w:lang w:eastAsia="x-none"/>
        </w:rPr>
        <w:t xml:space="preserve">Đối với các nhiệm vụ khoa học, công nghệ và đổi mới sáng tạo cấp </w:t>
      </w:r>
      <w:r w:rsidRPr="00B81871">
        <w:rPr>
          <w:rFonts w:eastAsia="Calibri"/>
          <w:spacing w:val="-4"/>
          <w:sz w:val="28"/>
          <w:szCs w:val="28"/>
          <w:lang w:eastAsia="x-none"/>
        </w:rPr>
        <w:t>thành phố và cấp cơ sở có sử dụng ngân sách nhà nước đã được cấp có thẩm</w:t>
      </w:r>
      <w:r w:rsidRPr="00B81871">
        <w:rPr>
          <w:rFonts w:eastAsia="Calibri"/>
          <w:sz w:val="28"/>
          <w:szCs w:val="28"/>
          <w:lang w:eastAsia="x-none"/>
        </w:rPr>
        <w:t xml:space="preserve"> quyền phê duyệt nhiệm vụ trước ngày Nghị quyết này có hiệu lực thi hành thì tiếp tục áp dụng theo </w:t>
      </w:r>
      <w:r w:rsidRPr="00B81871">
        <w:rPr>
          <w:sz w:val="28"/>
          <w:szCs w:val="28"/>
        </w:rPr>
        <w:t>các quy định tại thời điểm phê duyệt nhiệm vụ cho đến khi kết thúc thời gian thực hiện nhiệm vụ.</w:t>
      </w:r>
      <w:bookmarkStart w:id="6" w:name="_GoBack"/>
      <w:bookmarkEnd w:id="6"/>
    </w:p>
    <w:bookmarkEnd w:id="2"/>
    <w:p w14:paraId="2364D323" w14:textId="2BA993C7" w:rsidR="000C01BA" w:rsidRPr="00B81871" w:rsidRDefault="000C01BA" w:rsidP="000C01BA">
      <w:pPr>
        <w:pStyle w:val="BodyTextIndent"/>
        <w:spacing w:before="120" w:after="0"/>
        <w:ind w:left="0" w:firstLine="680"/>
        <w:jc w:val="both"/>
        <w:rPr>
          <w:rFonts w:ascii="Times New Roman" w:hAnsi="Times New Roman"/>
          <w:i/>
          <w:sz w:val="28"/>
          <w:szCs w:val="28"/>
          <w:lang w:val="it-IT"/>
        </w:rPr>
      </w:pPr>
      <w:r w:rsidRPr="00B81871">
        <w:rPr>
          <w:rFonts w:ascii="Times New Roman" w:hAnsi="Times New Roman"/>
          <w:i/>
          <w:sz w:val="28"/>
          <w:szCs w:val="28"/>
          <w:lang w:val="it-IT"/>
        </w:rPr>
        <w:lastRenderedPageBreak/>
        <w:t xml:space="preserve">Nghị quyết này đã được Hội đồng nhân dân thành phố Cần Thơ khóa X, Kỳ họp thứ Tám thông qua ngày 31 tháng 12 năm 2025./. </w:t>
      </w:r>
    </w:p>
    <w:p w14:paraId="6E049EE2" w14:textId="77777777" w:rsidR="000C01BA" w:rsidRPr="00B81871" w:rsidRDefault="000C01BA" w:rsidP="000C01BA">
      <w:pPr>
        <w:pStyle w:val="BodyTextIndent"/>
        <w:spacing w:before="120" w:after="0"/>
        <w:ind w:left="0" w:firstLine="680"/>
        <w:jc w:val="both"/>
        <w:rPr>
          <w:rFonts w:ascii="Times New Roman" w:hAnsi="Times New Roman"/>
          <w:i/>
          <w:sz w:val="28"/>
          <w:szCs w:val="28"/>
          <w:lang w:val="it-IT"/>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52"/>
      </w:tblGrid>
      <w:tr w:rsidR="00B81871" w:rsidRPr="00B81871" w14:paraId="6524DACB" w14:textId="77777777" w:rsidTr="00077070">
        <w:trPr>
          <w:tblCellSpacing w:w="0" w:type="dxa"/>
        </w:trPr>
        <w:tc>
          <w:tcPr>
            <w:tcW w:w="4428" w:type="dxa"/>
            <w:shd w:val="clear" w:color="auto" w:fill="FFFFFF"/>
            <w:tcMar>
              <w:top w:w="0" w:type="dxa"/>
              <w:left w:w="108" w:type="dxa"/>
              <w:bottom w:w="0" w:type="dxa"/>
              <w:right w:w="108" w:type="dxa"/>
            </w:tcMar>
            <w:hideMark/>
          </w:tcPr>
          <w:p w14:paraId="4926A79B" w14:textId="77777777" w:rsidR="000C01BA" w:rsidRPr="00B81871" w:rsidRDefault="00A332F7" w:rsidP="000C01BA">
            <w:pPr>
              <w:rPr>
                <w:sz w:val="22"/>
                <w:szCs w:val="22"/>
                <w:lang w:val="it-IT"/>
              </w:rPr>
            </w:pPr>
            <w:r w:rsidRPr="00B81871">
              <w:rPr>
                <w:sz w:val="28"/>
                <w:szCs w:val="28"/>
              </w:rPr>
              <w:t> </w:t>
            </w:r>
            <w:r w:rsidRPr="00B81871">
              <w:rPr>
                <w:b/>
                <w:bCs/>
                <w:i/>
                <w:iCs/>
                <w:lang w:val="vi-VN"/>
              </w:rPr>
              <w:t>Nơi nhận:</w:t>
            </w:r>
            <w:r w:rsidRPr="00B81871">
              <w:rPr>
                <w:b/>
                <w:bCs/>
                <w:i/>
                <w:iCs/>
                <w:sz w:val="28"/>
                <w:szCs w:val="28"/>
                <w:lang w:val="vi-VN"/>
              </w:rPr>
              <w:br/>
            </w:r>
            <w:r w:rsidR="000C01BA" w:rsidRPr="00B81871">
              <w:rPr>
                <w:sz w:val="22"/>
                <w:szCs w:val="22"/>
                <w:lang w:val="it-IT"/>
              </w:rPr>
              <w:t xml:space="preserve">- Ủy ban Thường vụ Quốc hội; </w:t>
            </w:r>
          </w:p>
          <w:p w14:paraId="6AF8BE19" w14:textId="77777777" w:rsidR="000C01BA" w:rsidRPr="00B81871" w:rsidRDefault="000C01BA" w:rsidP="000C01BA">
            <w:pPr>
              <w:rPr>
                <w:sz w:val="22"/>
                <w:szCs w:val="22"/>
                <w:lang w:val="it-IT"/>
              </w:rPr>
            </w:pPr>
            <w:r w:rsidRPr="00B81871">
              <w:rPr>
                <w:sz w:val="22"/>
                <w:szCs w:val="22"/>
                <w:lang w:val="it-IT"/>
              </w:rPr>
              <w:t xml:space="preserve">- Chính phủ; </w:t>
            </w:r>
          </w:p>
          <w:p w14:paraId="63A1A849" w14:textId="77777777" w:rsidR="000C01BA" w:rsidRPr="00B81871" w:rsidRDefault="000C01BA" w:rsidP="000C01BA">
            <w:pPr>
              <w:rPr>
                <w:sz w:val="22"/>
                <w:szCs w:val="22"/>
                <w:lang w:val="de-AT"/>
              </w:rPr>
            </w:pPr>
            <w:r w:rsidRPr="00B81871">
              <w:rPr>
                <w:sz w:val="22"/>
                <w:szCs w:val="22"/>
                <w:lang w:val="de-AT"/>
              </w:rPr>
              <w:t>- Bộ Khoa học và Công nghệ;</w:t>
            </w:r>
          </w:p>
          <w:p w14:paraId="4BC1E53D" w14:textId="77777777" w:rsidR="000C01BA" w:rsidRPr="00B81871" w:rsidRDefault="000C01BA" w:rsidP="000C01BA">
            <w:pPr>
              <w:rPr>
                <w:sz w:val="22"/>
                <w:szCs w:val="22"/>
                <w:lang w:val="it-IT"/>
              </w:rPr>
            </w:pPr>
            <w:r w:rsidRPr="00B81871">
              <w:rPr>
                <w:sz w:val="22"/>
                <w:szCs w:val="22"/>
                <w:lang w:val="it-IT"/>
              </w:rPr>
              <w:t xml:space="preserve">- Bộ Tư pháp (Cục KTVB và QLXLVPHC); </w:t>
            </w:r>
          </w:p>
          <w:p w14:paraId="68844480" w14:textId="77777777" w:rsidR="000C01BA" w:rsidRPr="00B81871" w:rsidRDefault="000C01BA" w:rsidP="000C01BA">
            <w:pPr>
              <w:rPr>
                <w:sz w:val="22"/>
                <w:szCs w:val="22"/>
                <w:lang w:val="nl-NL"/>
              </w:rPr>
            </w:pPr>
            <w:r w:rsidRPr="00B81871">
              <w:rPr>
                <w:sz w:val="22"/>
                <w:szCs w:val="22"/>
                <w:lang w:val="nl-NL"/>
              </w:rPr>
              <w:t>- Bộ Tài chính;</w:t>
            </w:r>
          </w:p>
          <w:p w14:paraId="3544DF8E" w14:textId="77777777" w:rsidR="000C01BA" w:rsidRPr="00B81871" w:rsidRDefault="000C01BA" w:rsidP="000C01BA">
            <w:pPr>
              <w:rPr>
                <w:sz w:val="22"/>
                <w:szCs w:val="22"/>
                <w:lang w:val="it-IT"/>
              </w:rPr>
            </w:pPr>
            <w:r w:rsidRPr="00B81871">
              <w:rPr>
                <w:sz w:val="22"/>
                <w:szCs w:val="22"/>
                <w:lang w:val="it-IT"/>
              </w:rPr>
              <w:t xml:space="preserve">- Đoàn đại biểu Quốc hội TP. Cần Thơ; </w:t>
            </w:r>
          </w:p>
          <w:p w14:paraId="2E412A7F" w14:textId="77777777" w:rsidR="000C01BA" w:rsidRPr="00B81871" w:rsidRDefault="000C01BA" w:rsidP="000C01BA">
            <w:pPr>
              <w:rPr>
                <w:sz w:val="22"/>
                <w:szCs w:val="22"/>
                <w:lang w:val="it-IT"/>
              </w:rPr>
            </w:pPr>
            <w:r w:rsidRPr="00B81871">
              <w:rPr>
                <w:sz w:val="22"/>
                <w:szCs w:val="22"/>
                <w:lang w:val="it-IT"/>
              </w:rPr>
              <w:t>- Thường trực Thành ủy;</w:t>
            </w:r>
          </w:p>
          <w:p w14:paraId="150810CC" w14:textId="77777777" w:rsidR="000C01BA" w:rsidRPr="00B81871" w:rsidRDefault="000C01BA" w:rsidP="000C01BA">
            <w:pPr>
              <w:rPr>
                <w:sz w:val="22"/>
                <w:szCs w:val="22"/>
                <w:lang w:val="it-IT"/>
              </w:rPr>
            </w:pPr>
            <w:r w:rsidRPr="00B81871">
              <w:rPr>
                <w:sz w:val="22"/>
                <w:szCs w:val="22"/>
                <w:lang w:val="it-IT"/>
              </w:rPr>
              <w:t xml:space="preserve">- Thường trực HĐND thành phố; </w:t>
            </w:r>
          </w:p>
          <w:p w14:paraId="71792099" w14:textId="77777777" w:rsidR="000C01BA" w:rsidRPr="00B81871" w:rsidRDefault="000C01BA" w:rsidP="000C01BA">
            <w:pPr>
              <w:rPr>
                <w:sz w:val="22"/>
                <w:szCs w:val="22"/>
                <w:lang w:val="it-IT"/>
              </w:rPr>
            </w:pPr>
            <w:r w:rsidRPr="00B81871">
              <w:rPr>
                <w:sz w:val="22"/>
                <w:szCs w:val="22"/>
                <w:lang w:val="it-IT"/>
              </w:rPr>
              <w:t xml:space="preserve">- UBND thành phố; </w:t>
            </w:r>
          </w:p>
          <w:p w14:paraId="4EE47A27" w14:textId="77777777" w:rsidR="000C01BA" w:rsidRPr="00B81871" w:rsidRDefault="000C01BA" w:rsidP="000C01BA">
            <w:pPr>
              <w:rPr>
                <w:sz w:val="22"/>
                <w:szCs w:val="22"/>
                <w:lang w:val="it-IT"/>
              </w:rPr>
            </w:pPr>
            <w:r w:rsidRPr="00B81871">
              <w:rPr>
                <w:sz w:val="22"/>
                <w:szCs w:val="22"/>
                <w:lang w:val="it-IT"/>
              </w:rPr>
              <w:t xml:space="preserve">- UBMTTQVN thành phố; </w:t>
            </w:r>
          </w:p>
          <w:p w14:paraId="2E2F0BA7" w14:textId="77777777" w:rsidR="000C01BA" w:rsidRPr="00B81871" w:rsidRDefault="000C01BA" w:rsidP="000C01BA">
            <w:pPr>
              <w:rPr>
                <w:sz w:val="22"/>
                <w:szCs w:val="22"/>
                <w:lang w:val="it-IT"/>
              </w:rPr>
            </w:pPr>
            <w:r w:rsidRPr="00B81871">
              <w:rPr>
                <w:sz w:val="22"/>
                <w:szCs w:val="22"/>
                <w:lang w:val="it-IT"/>
              </w:rPr>
              <w:t xml:space="preserve">- Đại biểu HĐND thành phố; </w:t>
            </w:r>
          </w:p>
          <w:p w14:paraId="5DDEC535" w14:textId="77777777" w:rsidR="000C01BA" w:rsidRPr="00B81871" w:rsidRDefault="000C01BA" w:rsidP="000C01BA">
            <w:pPr>
              <w:rPr>
                <w:sz w:val="22"/>
                <w:szCs w:val="22"/>
                <w:lang w:val="it-IT"/>
              </w:rPr>
            </w:pPr>
            <w:r w:rsidRPr="00B81871">
              <w:rPr>
                <w:sz w:val="22"/>
                <w:szCs w:val="22"/>
                <w:lang w:val="it-IT"/>
              </w:rPr>
              <w:t xml:space="preserve">- Sở, ban, ngành, đoàn thể thành phố; </w:t>
            </w:r>
          </w:p>
          <w:p w14:paraId="46405D4B" w14:textId="77777777" w:rsidR="000C01BA" w:rsidRPr="00B81871" w:rsidRDefault="000C01BA" w:rsidP="000C01BA">
            <w:pPr>
              <w:rPr>
                <w:sz w:val="22"/>
                <w:szCs w:val="22"/>
                <w:lang w:val="it-IT"/>
              </w:rPr>
            </w:pPr>
            <w:r w:rsidRPr="00B81871">
              <w:rPr>
                <w:sz w:val="22"/>
                <w:szCs w:val="22"/>
                <w:lang w:val="it-IT"/>
              </w:rPr>
              <w:t xml:space="preserve">- HĐND, UBND các xã, phường; </w:t>
            </w:r>
          </w:p>
          <w:p w14:paraId="2E47D453" w14:textId="77777777" w:rsidR="000C01BA" w:rsidRPr="00B81871" w:rsidRDefault="000C01BA" w:rsidP="000C01BA">
            <w:pPr>
              <w:rPr>
                <w:sz w:val="22"/>
                <w:szCs w:val="22"/>
                <w:lang w:val="it-IT"/>
              </w:rPr>
            </w:pPr>
            <w:r w:rsidRPr="00B81871">
              <w:rPr>
                <w:sz w:val="22"/>
                <w:szCs w:val="22"/>
                <w:lang w:val="it-IT"/>
              </w:rPr>
              <w:t xml:space="preserve">- Trung tâm điều hành đô thị thông minh; </w:t>
            </w:r>
          </w:p>
          <w:p w14:paraId="14A931F9" w14:textId="56B28987" w:rsidR="000C01BA" w:rsidRPr="00B81871" w:rsidRDefault="00D455FD" w:rsidP="000C01BA">
            <w:pPr>
              <w:rPr>
                <w:sz w:val="22"/>
                <w:szCs w:val="22"/>
                <w:lang w:val="it-IT"/>
              </w:rPr>
            </w:pPr>
            <w:r w:rsidRPr="00B81871">
              <w:rPr>
                <w:sz w:val="22"/>
                <w:szCs w:val="22"/>
                <w:lang w:val="it-IT"/>
              </w:rPr>
              <w:t>- TT. Lưu trữ lịch sử</w:t>
            </w:r>
            <w:r w:rsidR="000C01BA" w:rsidRPr="00B81871">
              <w:rPr>
                <w:sz w:val="22"/>
                <w:szCs w:val="22"/>
                <w:lang w:val="it-IT"/>
              </w:rPr>
              <w:t xml:space="preserve"> thành phố; </w:t>
            </w:r>
          </w:p>
          <w:p w14:paraId="39EECB50" w14:textId="77777777" w:rsidR="000C01BA" w:rsidRPr="00B81871" w:rsidRDefault="000C01BA" w:rsidP="000C01BA">
            <w:pPr>
              <w:rPr>
                <w:sz w:val="22"/>
                <w:szCs w:val="22"/>
                <w:lang w:val="it-IT"/>
              </w:rPr>
            </w:pPr>
            <w:r w:rsidRPr="00B81871">
              <w:rPr>
                <w:sz w:val="22"/>
                <w:szCs w:val="22"/>
                <w:lang w:val="it-IT"/>
              </w:rPr>
              <w:t xml:space="preserve">- Báo và Phát thanh, Truyền hình Cần Thơ; </w:t>
            </w:r>
          </w:p>
          <w:p w14:paraId="1D095D42" w14:textId="18FA9C33" w:rsidR="00A332F7" w:rsidRPr="00B81871" w:rsidRDefault="000C01BA" w:rsidP="000C01BA">
            <w:pPr>
              <w:widowControl w:val="0"/>
              <w:rPr>
                <w:sz w:val="28"/>
                <w:szCs w:val="28"/>
              </w:rPr>
            </w:pPr>
            <w:r w:rsidRPr="00B81871">
              <w:rPr>
                <w:sz w:val="22"/>
                <w:szCs w:val="22"/>
              </w:rPr>
              <w:t>- Lưu: VT</w:t>
            </w:r>
            <w:r w:rsidRPr="00B81871">
              <w:rPr>
                <w:sz w:val="22"/>
                <w:szCs w:val="22"/>
                <w:lang w:val="vi-VN"/>
              </w:rPr>
              <w:t>.</w:t>
            </w:r>
          </w:p>
        </w:tc>
        <w:tc>
          <w:tcPr>
            <w:tcW w:w="4752" w:type="dxa"/>
            <w:shd w:val="clear" w:color="auto" w:fill="FFFFFF"/>
            <w:tcMar>
              <w:top w:w="0" w:type="dxa"/>
              <w:left w:w="108" w:type="dxa"/>
              <w:bottom w:w="0" w:type="dxa"/>
              <w:right w:w="108" w:type="dxa"/>
            </w:tcMar>
            <w:hideMark/>
          </w:tcPr>
          <w:p w14:paraId="6A26277B" w14:textId="77777777" w:rsidR="00FB207C" w:rsidRPr="00B81871" w:rsidRDefault="00A332F7" w:rsidP="00077070">
            <w:pPr>
              <w:spacing w:line="234" w:lineRule="atLeast"/>
              <w:jc w:val="center"/>
              <w:rPr>
                <w:b/>
                <w:bCs/>
                <w:sz w:val="28"/>
                <w:szCs w:val="28"/>
              </w:rPr>
            </w:pPr>
            <w:r w:rsidRPr="00B81871">
              <w:rPr>
                <w:b/>
                <w:bCs/>
                <w:sz w:val="28"/>
                <w:szCs w:val="28"/>
              </w:rPr>
              <w:t>CHỦ TỊCH</w:t>
            </w:r>
            <w:r w:rsidRPr="00B81871">
              <w:rPr>
                <w:b/>
                <w:bCs/>
                <w:sz w:val="28"/>
                <w:szCs w:val="28"/>
              </w:rPr>
              <w:br/>
            </w:r>
            <w:r w:rsidRPr="00B81871">
              <w:rPr>
                <w:b/>
                <w:bCs/>
                <w:sz w:val="28"/>
                <w:szCs w:val="28"/>
              </w:rPr>
              <w:br/>
            </w:r>
            <w:r w:rsidRPr="00B81871">
              <w:rPr>
                <w:b/>
                <w:bCs/>
                <w:sz w:val="28"/>
                <w:szCs w:val="28"/>
              </w:rPr>
              <w:br/>
            </w:r>
            <w:r w:rsidRPr="00B81871">
              <w:rPr>
                <w:b/>
                <w:bCs/>
                <w:sz w:val="28"/>
                <w:szCs w:val="28"/>
              </w:rPr>
              <w:br/>
            </w:r>
            <w:r w:rsidRPr="00B81871">
              <w:rPr>
                <w:b/>
                <w:bCs/>
                <w:sz w:val="28"/>
                <w:szCs w:val="28"/>
              </w:rPr>
              <w:br/>
            </w:r>
          </w:p>
          <w:p w14:paraId="3B17F1DD" w14:textId="77777777" w:rsidR="00FB207C" w:rsidRPr="00B81871" w:rsidRDefault="00FB207C" w:rsidP="00077070">
            <w:pPr>
              <w:spacing w:line="234" w:lineRule="atLeast"/>
              <w:jc w:val="center"/>
              <w:rPr>
                <w:b/>
                <w:bCs/>
                <w:sz w:val="28"/>
                <w:szCs w:val="28"/>
              </w:rPr>
            </w:pPr>
          </w:p>
          <w:p w14:paraId="20A674CB" w14:textId="77777777" w:rsidR="00FB207C" w:rsidRPr="00B81871" w:rsidRDefault="00FB207C" w:rsidP="00077070">
            <w:pPr>
              <w:spacing w:line="234" w:lineRule="atLeast"/>
              <w:jc w:val="center"/>
              <w:rPr>
                <w:b/>
                <w:bCs/>
                <w:sz w:val="28"/>
                <w:szCs w:val="28"/>
              </w:rPr>
            </w:pPr>
          </w:p>
          <w:p w14:paraId="0B4B5C69" w14:textId="54C595FD" w:rsidR="00A332F7" w:rsidRPr="00B81871" w:rsidRDefault="00A332F7" w:rsidP="00077070">
            <w:pPr>
              <w:spacing w:line="234" w:lineRule="atLeast"/>
              <w:jc w:val="center"/>
              <w:rPr>
                <w:b/>
                <w:sz w:val="28"/>
                <w:szCs w:val="28"/>
              </w:rPr>
            </w:pPr>
            <w:r w:rsidRPr="00B81871">
              <w:rPr>
                <w:b/>
                <w:bCs/>
                <w:sz w:val="28"/>
                <w:szCs w:val="28"/>
              </w:rPr>
              <w:br/>
            </w:r>
            <w:r w:rsidR="00FB207C" w:rsidRPr="00B81871">
              <w:rPr>
                <w:b/>
                <w:sz w:val="28"/>
                <w:szCs w:val="28"/>
                <w:lang w:val="nl-NL"/>
              </w:rPr>
              <w:t>Đồng Văn Thanh</w:t>
            </w:r>
          </w:p>
        </w:tc>
      </w:tr>
    </w:tbl>
    <w:p w14:paraId="31D663F4" w14:textId="48F00D01" w:rsidR="003A6EBA" w:rsidRPr="00B81871" w:rsidRDefault="003A6EBA"/>
    <w:sectPr w:rsidR="003A6EBA" w:rsidRPr="00B81871" w:rsidSect="00B545B9">
      <w:headerReference w:type="default" r:id="rId8"/>
      <w:pgSz w:w="11907" w:h="16840" w:code="9"/>
      <w:pgMar w:top="1134" w:right="1134" w:bottom="1134" w:left="1701"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56C92" w14:textId="77777777" w:rsidR="00AB3974" w:rsidRDefault="00AB3974" w:rsidP="00A60E7D">
      <w:r>
        <w:separator/>
      </w:r>
    </w:p>
  </w:endnote>
  <w:endnote w:type="continuationSeparator" w:id="0">
    <w:p w14:paraId="36D89785" w14:textId="77777777" w:rsidR="00AB3974" w:rsidRDefault="00AB3974" w:rsidP="00A6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2D310" w14:textId="77777777" w:rsidR="00AB3974" w:rsidRDefault="00AB3974" w:rsidP="00A60E7D">
      <w:r>
        <w:separator/>
      </w:r>
    </w:p>
  </w:footnote>
  <w:footnote w:type="continuationSeparator" w:id="0">
    <w:p w14:paraId="7F156B82" w14:textId="77777777" w:rsidR="00AB3974" w:rsidRDefault="00AB3974" w:rsidP="00A60E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2017" w14:textId="4DDCCD4A" w:rsidR="002E3493" w:rsidRPr="00863616" w:rsidRDefault="002E3493">
    <w:pPr>
      <w:pStyle w:val="Header"/>
      <w:jc w:val="center"/>
      <w:rPr>
        <w:sz w:val="26"/>
        <w:szCs w:val="26"/>
      </w:rPr>
    </w:pPr>
    <w:r w:rsidRPr="00863616">
      <w:rPr>
        <w:sz w:val="26"/>
        <w:szCs w:val="26"/>
      </w:rPr>
      <w:fldChar w:fldCharType="begin"/>
    </w:r>
    <w:r w:rsidRPr="00863616">
      <w:rPr>
        <w:sz w:val="26"/>
        <w:szCs w:val="26"/>
      </w:rPr>
      <w:instrText xml:space="preserve"> PAGE   \* MERGEFORMAT </w:instrText>
    </w:r>
    <w:r w:rsidRPr="00863616">
      <w:rPr>
        <w:sz w:val="26"/>
        <w:szCs w:val="26"/>
      </w:rPr>
      <w:fldChar w:fldCharType="separate"/>
    </w:r>
    <w:r w:rsidR="003741D9">
      <w:rPr>
        <w:noProof/>
        <w:sz w:val="26"/>
        <w:szCs w:val="26"/>
      </w:rPr>
      <w:t>7</w:t>
    </w:r>
    <w:r w:rsidRPr="00863616">
      <w:rPr>
        <w:noProof/>
        <w:sz w:val="26"/>
        <w:szCs w:val="26"/>
      </w:rPr>
      <w:fldChar w:fldCharType="end"/>
    </w:r>
  </w:p>
  <w:p w14:paraId="3EADE946" w14:textId="77777777" w:rsidR="002E3493" w:rsidRDefault="002E34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53C"/>
    <w:multiLevelType w:val="hybridMultilevel"/>
    <w:tmpl w:val="F3FCC172"/>
    <w:lvl w:ilvl="0" w:tplc="DA2660BE">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731C85"/>
    <w:multiLevelType w:val="hybridMultilevel"/>
    <w:tmpl w:val="370A045E"/>
    <w:lvl w:ilvl="0" w:tplc="27600438">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4B23E42"/>
    <w:multiLevelType w:val="hybridMultilevel"/>
    <w:tmpl w:val="0A06EF7A"/>
    <w:lvl w:ilvl="0" w:tplc="AD1EE356">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927A0"/>
    <w:multiLevelType w:val="hybridMultilevel"/>
    <w:tmpl w:val="27CAC68E"/>
    <w:lvl w:ilvl="0" w:tplc="DA12740A">
      <w:start w:val="1"/>
      <w:numFmt w:val="decimal"/>
      <w:suff w:val="space"/>
      <w:lvlText w:val="%1."/>
      <w:lvlJc w:val="left"/>
      <w:pPr>
        <w:ind w:left="1665" w:hanging="94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84455A2"/>
    <w:multiLevelType w:val="hybridMultilevel"/>
    <w:tmpl w:val="FBD0E57C"/>
    <w:lvl w:ilvl="0" w:tplc="47644DC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353C7"/>
    <w:multiLevelType w:val="hybridMultilevel"/>
    <w:tmpl w:val="28DA89D4"/>
    <w:lvl w:ilvl="0" w:tplc="55A61692">
      <w:start w:val="1"/>
      <w:numFmt w:val="decimal"/>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26CDC"/>
    <w:multiLevelType w:val="hybridMultilevel"/>
    <w:tmpl w:val="FDCE5880"/>
    <w:lvl w:ilvl="0" w:tplc="27184C3C">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AB4642"/>
    <w:multiLevelType w:val="hybridMultilevel"/>
    <w:tmpl w:val="8CC01B96"/>
    <w:lvl w:ilvl="0" w:tplc="8E9A1E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B595282"/>
    <w:multiLevelType w:val="hybridMultilevel"/>
    <w:tmpl w:val="E4BEF21C"/>
    <w:lvl w:ilvl="0" w:tplc="9522D41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8113B"/>
    <w:multiLevelType w:val="hybridMultilevel"/>
    <w:tmpl w:val="E8268924"/>
    <w:lvl w:ilvl="0" w:tplc="CFE64BB6">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FC5738"/>
    <w:multiLevelType w:val="hybridMultilevel"/>
    <w:tmpl w:val="1DB2BD42"/>
    <w:lvl w:ilvl="0" w:tplc="13AAACA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05CBC"/>
    <w:multiLevelType w:val="hybridMultilevel"/>
    <w:tmpl w:val="A542678C"/>
    <w:lvl w:ilvl="0" w:tplc="F48C3892">
      <w:start w:val="1"/>
      <w:numFmt w:val="decimal"/>
      <w:suff w:val="space"/>
      <w:lvlText w:val="%1."/>
      <w:lvlJc w:val="left"/>
      <w:pPr>
        <w:ind w:left="1515"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32C7D14"/>
    <w:multiLevelType w:val="hybridMultilevel"/>
    <w:tmpl w:val="9A261EE0"/>
    <w:lvl w:ilvl="0" w:tplc="CF881800">
      <w:start w:val="1"/>
      <w:numFmt w:val="decimal"/>
      <w:suff w:val="space"/>
      <w:lvlText w:val="%1."/>
      <w:lvlJc w:val="left"/>
      <w:pPr>
        <w:ind w:left="1515" w:hanging="360"/>
      </w:pPr>
      <w:rPr>
        <w:rFonts w:ascii="Times New Roman" w:eastAsia="Times New Roman" w:hAnsi="Times New Roman" w:cs="Times New Roman"/>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28417DCB"/>
    <w:multiLevelType w:val="hybridMultilevel"/>
    <w:tmpl w:val="A170BC48"/>
    <w:lvl w:ilvl="0" w:tplc="1C6CD59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14" w15:restartNumberingAfterBreak="0">
    <w:nsid w:val="2CA56552"/>
    <w:multiLevelType w:val="hybridMultilevel"/>
    <w:tmpl w:val="36D290FC"/>
    <w:lvl w:ilvl="0" w:tplc="16646362">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7A2E5D"/>
    <w:multiLevelType w:val="hybridMultilevel"/>
    <w:tmpl w:val="D22C8BF6"/>
    <w:lvl w:ilvl="0" w:tplc="F8487C3E">
      <w:start w:val="1"/>
      <w:numFmt w:val="decimal"/>
      <w:suff w:val="space"/>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7A1189"/>
    <w:multiLevelType w:val="hybridMultilevel"/>
    <w:tmpl w:val="8132D370"/>
    <w:lvl w:ilvl="0" w:tplc="C0B0B4C6">
      <w:start w:val="1"/>
      <w:numFmt w:val="lowerLetter"/>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D2B5D1F"/>
    <w:multiLevelType w:val="hybridMultilevel"/>
    <w:tmpl w:val="E2846E2C"/>
    <w:lvl w:ilvl="0" w:tplc="FBB035F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2B52FE"/>
    <w:multiLevelType w:val="hybridMultilevel"/>
    <w:tmpl w:val="731EBA76"/>
    <w:lvl w:ilvl="0" w:tplc="731681DC">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8F3C7D"/>
    <w:multiLevelType w:val="hybridMultilevel"/>
    <w:tmpl w:val="5782A898"/>
    <w:lvl w:ilvl="0" w:tplc="114A9C1C">
      <w:start w:val="1"/>
      <w:numFmt w:val="decimal"/>
      <w:suff w:val="space"/>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E2779C"/>
    <w:multiLevelType w:val="hybridMultilevel"/>
    <w:tmpl w:val="73E21F62"/>
    <w:lvl w:ilvl="0" w:tplc="7F9CF77A">
      <w:start w:val="1"/>
      <w:numFmt w:val="decimal"/>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83728"/>
    <w:multiLevelType w:val="hybridMultilevel"/>
    <w:tmpl w:val="91004DC6"/>
    <w:lvl w:ilvl="0" w:tplc="0F3A995A">
      <w:start w:val="1"/>
      <w:numFmt w:val="lowerLetter"/>
      <w:suff w:val="space"/>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21976"/>
    <w:multiLevelType w:val="hybridMultilevel"/>
    <w:tmpl w:val="04C2C1D4"/>
    <w:lvl w:ilvl="0" w:tplc="3FECADF4">
      <w:start w:val="1"/>
      <w:numFmt w:val="lowerLetter"/>
      <w:suff w:val="space"/>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795869"/>
    <w:multiLevelType w:val="hybridMultilevel"/>
    <w:tmpl w:val="731EBA76"/>
    <w:lvl w:ilvl="0" w:tplc="731681DC">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9944CC3"/>
    <w:multiLevelType w:val="hybridMultilevel"/>
    <w:tmpl w:val="3C34F508"/>
    <w:lvl w:ilvl="0" w:tplc="8B64F4E6">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9099D"/>
    <w:multiLevelType w:val="hybridMultilevel"/>
    <w:tmpl w:val="79645D44"/>
    <w:lvl w:ilvl="0" w:tplc="8B1C2D6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712BE"/>
    <w:multiLevelType w:val="hybridMultilevel"/>
    <w:tmpl w:val="AA8EBF5C"/>
    <w:lvl w:ilvl="0" w:tplc="6D7A3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7F2099"/>
    <w:multiLevelType w:val="hybridMultilevel"/>
    <w:tmpl w:val="936E56C6"/>
    <w:lvl w:ilvl="0" w:tplc="0A18ADFA">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160C3"/>
    <w:multiLevelType w:val="hybridMultilevel"/>
    <w:tmpl w:val="E3BC2B94"/>
    <w:lvl w:ilvl="0" w:tplc="9328CCC2">
      <w:start w:val="1"/>
      <w:numFmt w:val="lowerLetter"/>
      <w:suff w:val="space"/>
      <w:lvlText w:val="%1)"/>
      <w:lvlJc w:val="left"/>
      <w:pPr>
        <w:ind w:left="15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37733"/>
    <w:multiLevelType w:val="hybridMultilevel"/>
    <w:tmpl w:val="F6E8EB68"/>
    <w:lvl w:ilvl="0" w:tplc="A73C39C6">
      <w:start w:val="1"/>
      <w:numFmt w:val="decimal"/>
      <w:suff w:val="space"/>
      <w:lvlText w:val="%1."/>
      <w:lvlJc w:val="left"/>
      <w:pPr>
        <w:ind w:left="1515"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44518C"/>
    <w:multiLevelType w:val="hybridMultilevel"/>
    <w:tmpl w:val="1A408266"/>
    <w:lvl w:ilvl="0" w:tplc="2D22B944">
      <w:start w:val="1"/>
      <w:numFmt w:val="decimal"/>
      <w:suff w:val="space"/>
      <w:lvlText w:val="%1."/>
      <w:lvlJc w:val="left"/>
      <w:pPr>
        <w:ind w:left="1515"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60357D"/>
    <w:multiLevelType w:val="hybridMultilevel"/>
    <w:tmpl w:val="9A8C5C92"/>
    <w:lvl w:ilvl="0" w:tplc="EE560470">
      <w:start w:val="1"/>
      <w:numFmt w:val="decimal"/>
      <w:suff w:val="space"/>
      <w:lvlText w:val="%1."/>
      <w:lvlJc w:val="left"/>
      <w:pPr>
        <w:ind w:left="720" w:hanging="360"/>
      </w:pPr>
      <w:rPr>
        <w:rFonts w:hint="default"/>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D9C21B2"/>
    <w:multiLevelType w:val="hybridMultilevel"/>
    <w:tmpl w:val="9EB4C5FA"/>
    <w:lvl w:ilvl="0" w:tplc="6296B224">
      <w:start w:val="1"/>
      <w:numFmt w:val="decimal"/>
      <w:suff w:val="space"/>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6"/>
  </w:num>
  <w:num w:numId="2">
    <w:abstractNumId w:val="27"/>
  </w:num>
  <w:num w:numId="3">
    <w:abstractNumId w:val="14"/>
  </w:num>
  <w:num w:numId="4">
    <w:abstractNumId w:val="20"/>
  </w:num>
  <w:num w:numId="5">
    <w:abstractNumId w:val="18"/>
  </w:num>
  <w:num w:numId="6">
    <w:abstractNumId w:val="24"/>
  </w:num>
  <w:num w:numId="7">
    <w:abstractNumId w:val="5"/>
  </w:num>
  <w:num w:numId="8">
    <w:abstractNumId w:val="6"/>
  </w:num>
  <w:num w:numId="9">
    <w:abstractNumId w:val="8"/>
  </w:num>
  <w:num w:numId="10">
    <w:abstractNumId w:val="19"/>
  </w:num>
  <w:num w:numId="11">
    <w:abstractNumId w:val="1"/>
  </w:num>
  <w:num w:numId="12">
    <w:abstractNumId w:val="3"/>
  </w:num>
  <w:num w:numId="13">
    <w:abstractNumId w:val="10"/>
  </w:num>
  <w:num w:numId="14">
    <w:abstractNumId w:val="31"/>
  </w:num>
  <w:num w:numId="15">
    <w:abstractNumId w:val="25"/>
  </w:num>
  <w:num w:numId="16">
    <w:abstractNumId w:val="2"/>
  </w:num>
  <w:num w:numId="17">
    <w:abstractNumId w:val="7"/>
  </w:num>
  <w:num w:numId="18">
    <w:abstractNumId w:val="4"/>
  </w:num>
  <w:num w:numId="19">
    <w:abstractNumId w:val="0"/>
  </w:num>
  <w:num w:numId="20">
    <w:abstractNumId w:val="22"/>
  </w:num>
  <w:num w:numId="21">
    <w:abstractNumId w:val="21"/>
  </w:num>
  <w:num w:numId="22">
    <w:abstractNumId w:val="9"/>
  </w:num>
  <w:num w:numId="23">
    <w:abstractNumId w:val="23"/>
  </w:num>
  <w:num w:numId="24">
    <w:abstractNumId w:val="12"/>
  </w:num>
  <w:num w:numId="25">
    <w:abstractNumId w:val="30"/>
  </w:num>
  <w:num w:numId="26">
    <w:abstractNumId w:val="29"/>
  </w:num>
  <w:num w:numId="27">
    <w:abstractNumId w:val="28"/>
  </w:num>
  <w:num w:numId="28">
    <w:abstractNumId w:val="15"/>
  </w:num>
  <w:num w:numId="29">
    <w:abstractNumId w:val="32"/>
  </w:num>
  <w:num w:numId="30">
    <w:abstractNumId w:val="13"/>
  </w:num>
  <w:num w:numId="31">
    <w:abstractNumId w:val="11"/>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93"/>
    <w:rsid w:val="000004E6"/>
    <w:rsid w:val="00004858"/>
    <w:rsid w:val="00017E3F"/>
    <w:rsid w:val="000203A1"/>
    <w:rsid w:val="000249F9"/>
    <w:rsid w:val="000346E0"/>
    <w:rsid w:val="0003641F"/>
    <w:rsid w:val="0004065C"/>
    <w:rsid w:val="00043B88"/>
    <w:rsid w:val="00044E02"/>
    <w:rsid w:val="00045832"/>
    <w:rsid w:val="00056C26"/>
    <w:rsid w:val="000603C2"/>
    <w:rsid w:val="00065B13"/>
    <w:rsid w:val="00065D5E"/>
    <w:rsid w:val="00077070"/>
    <w:rsid w:val="000778A9"/>
    <w:rsid w:val="00084B43"/>
    <w:rsid w:val="0008553A"/>
    <w:rsid w:val="00086FBB"/>
    <w:rsid w:val="0009164C"/>
    <w:rsid w:val="00091E4E"/>
    <w:rsid w:val="000A44D1"/>
    <w:rsid w:val="000B3FA8"/>
    <w:rsid w:val="000B5C6C"/>
    <w:rsid w:val="000B7894"/>
    <w:rsid w:val="000C01BA"/>
    <w:rsid w:val="000C56E2"/>
    <w:rsid w:val="000D1DE9"/>
    <w:rsid w:val="000D246E"/>
    <w:rsid w:val="000D3063"/>
    <w:rsid w:val="000D4CB9"/>
    <w:rsid w:val="000E236F"/>
    <w:rsid w:val="000F04D4"/>
    <w:rsid w:val="000F5C47"/>
    <w:rsid w:val="00100BC5"/>
    <w:rsid w:val="00110E5D"/>
    <w:rsid w:val="0011233A"/>
    <w:rsid w:val="00112927"/>
    <w:rsid w:val="00112DCC"/>
    <w:rsid w:val="001139D0"/>
    <w:rsid w:val="0012696E"/>
    <w:rsid w:val="0014544B"/>
    <w:rsid w:val="00151F01"/>
    <w:rsid w:val="00172BC7"/>
    <w:rsid w:val="00173B47"/>
    <w:rsid w:val="001804AA"/>
    <w:rsid w:val="00180962"/>
    <w:rsid w:val="0018114A"/>
    <w:rsid w:val="001816B2"/>
    <w:rsid w:val="001923EA"/>
    <w:rsid w:val="00193583"/>
    <w:rsid w:val="00193F07"/>
    <w:rsid w:val="001A15D3"/>
    <w:rsid w:val="001A5267"/>
    <w:rsid w:val="001C37E2"/>
    <w:rsid w:val="001E038F"/>
    <w:rsid w:val="001E7989"/>
    <w:rsid w:val="001F053E"/>
    <w:rsid w:val="001F3680"/>
    <w:rsid w:val="001F6343"/>
    <w:rsid w:val="001F6457"/>
    <w:rsid w:val="001F6F19"/>
    <w:rsid w:val="00207684"/>
    <w:rsid w:val="00212356"/>
    <w:rsid w:val="0021755D"/>
    <w:rsid w:val="002220C0"/>
    <w:rsid w:val="002225B8"/>
    <w:rsid w:val="00225712"/>
    <w:rsid w:val="0023209A"/>
    <w:rsid w:val="00244663"/>
    <w:rsid w:val="00254780"/>
    <w:rsid w:val="0025641F"/>
    <w:rsid w:val="002571D7"/>
    <w:rsid w:val="002578C8"/>
    <w:rsid w:val="0025796F"/>
    <w:rsid w:val="00263425"/>
    <w:rsid w:val="00270DDC"/>
    <w:rsid w:val="00271D3E"/>
    <w:rsid w:val="00274ED2"/>
    <w:rsid w:val="00280DF9"/>
    <w:rsid w:val="00283644"/>
    <w:rsid w:val="00287528"/>
    <w:rsid w:val="00290C64"/>
    <w:rsid w:val="0029117A"/>
    <w:rsid w:val="002975CB"/>
    <w:rsid w:val="00297F3C"/>
    <w:rsid w:val="002A1B78"/>
    <w:rsid w:val="002A21B0"/>
    <w:rsid w:val="002A4101"/>
    <w:rsid w:val="002A6779"/>
    <w:rsid w:val="002B3DFF"/>
    <w:rsid w:val="002B6C25"/>
    <w:rsid w:val="002B78AF"/>
    <w:rsid w:val="002C4913"/>
    <w:rsid w:val="002C53C9"/>
    <w:rsid w:val="002C5DA5"/>
    <w:rsid w:val="002C5E0D"/>
    <w:rsid w:val="002C7067"/>
    <w:rsid w:val="002D735E"/>
    <w:rsid w:val="002E194E"/>
    <w:rsid w:val="002E3493"/>
    <w:rsid w:val="002E4235"/>
    <w:rsid w:val="002F40ED"/>
    <w:rsid w:val="002F64A0"/>
    <w:rsid w:val="0030706B"/>
    <w:rsid w:val="00316FAD"/>
    <w:rsid w:val="00322ACE"/>
    <w:rsid w:val="00323F09"/>
    <w:rsid w:val="00325A1E"/>
    <w:rsid w:val="00333848"/>
    <w:rsid w:val="00333AFD"/>
    <w:rsid w:val="00353E33"/>
    <w:rsid w:val="003561AC"/>
    <w:rsid w:val="00361BCE"/>
    <w:rsid w:val="0036379C"/>
    <w:rsid w:val="003707DB"/>
    <w:rsid w:val="003741D9"/>
    <w:rsid w:val="00381045"/>
    <w:rsid w:val="00381A7C"/>
    <w:rsid w:val="00383BF9"/>
    <w:rsid w:val="00385DBF"/>
    <w:rsid w:val="00387801"/>
    <w:rsid w:val="003909DB"/>
    <w:rsid w:val="00391602"/>
    <w:rsid w:val="003940B9"/>
    <w:rsid w:val="0039644C"/>
    <w:rsid w:val="003A200C"/>
    <w:rsid w:val="003A40FC"/>
    <w:rsid w:val="003A4210"/>
    <w:rsid w:val="003A5E1E"/>
    <w:rsid w:val="003A604C"/>
    <w:rsid w:val="003A6EBA"/>
    <w:rsid w:val="003B691E"/>
    <w:rsid w:val="003C0361"/>
    <w:rsid w:val="003C1272"/>
    <w:rsid w:val="003C1A0D"/>
    <w:rsid w:val="003C6F54"/>
    <w:rsid w:val="003D5283"/>
    <w:rsid w:val="003E282C"/>
    <w:rsid w:val="003F3C0E"/>
    <w:rsid w:val="003F7F05"/>
    <w:rsid w:val="00410EA2"/>
    <w:rsid w:val="00413A8B"/>
    <w:rsid w:val="004145FD"/>
    <w:rsid w:val="00421B91"/>
    <w:rsid w:val="004222E6"/>
    <w:rsid w:val="004317E9"/>
    <w:rsid w:val="00437949"/>
    <w:rsid w:val="00450ABB"/>
    <w:rsid w:val="00452920"/>
    <w:rsid w:val="00452A42"/>
    <w:rsid w:val="004543C9"/>
    <w:rsid w:val="00454DD9"/>
    <w:rsid w:val="00456FC5"/>
    <w:rsid w:val="00484754"/>
    <w:rsid w:val="00485278"/>
    <w:rsid w:val="004A1AA1"/>
    <w:rsid w:val="004A3B51"/>
    <w:rsid w:val="004C0FA3"/>
    <w:rsid w:val="004C3DBA"/>
    <w:rsid w:val="004C5549"/>
    <w:rsid w:val="004D36CA"/>
    <w:rsid w:val="004D5DB0"/>
    <w:rsid w:val="004D7738"/>
    <w:rsid w:val="004E1C10"/>
    <w:rsid w:val="004F7612"/>
    <w:rsid w:val="00502482"/>
    <w:rsid w:val="0051679A"/>
    <w:rsid w:val="005169DE"/>
    <w:rsid w:val="00522374"/>
    <w:rsid w:val="00533C78"/>
    <w:rsid w:val="00534B02"/>
    <w:rsid w:val="0053782A"/>
    <w:rsid w:val="00542631"/>
    <w:rsid w:val="0054317B"/>
    <w:rsid w:val="005444B8"/>
    <w:rsid w:val="00547FDC"/>
    <w:rsid w:val="0055345A"/>
    <w:rsid w:val="00554FF1"/>
    <w:rsid w:val="00557FB5"/>
    <w:rsid w:val="005606F1"/>
    <w:rsid w:val="005641E0"/>
    <w:rsid w:val="00565D7C"/>
    <w:rsid w:val="00577425"/>
    <w:rsid w:val="0058397C"/>
    <w:rsid w:val="005852CF"/>
    <w:rsid w:val="00591406"/>
    <w:rsid w:val="005914CF"/>
    <w:rsid w:val="005B092D"/>
    <w:rsid w:val="005B18E8"/>
    <w:rsid w:val="005B1C78"/>
    <w:rsid w:val="005B3AB1"/>
    <w:rsid w:val="005B4A93"/>
    <w:rsid w:val="005C6EFF"/>
    <w:rsid w:val="005D3193"/>
    <w:rsid w:val="005D4032"/>
    <w:rsid w:val="005D59D0"/>
    <w:rsid w:val="005D5CE5"/>
    <w:rsid w:val="005E0C57"/>
    <w:rsid w:val="005E68D3"/>
    <w:rsid w:val="005E6E6A"/>
    <w:rsid w:val="005E784C"/>
    <w:rsid w:val="00600F69"/>
    <w:rsid w:val="00621C62"/>
    <w:rsid w:val="0062206A"/>
    <w:rsid w:val="006220CB"/>
    <w:rsid w:val="00625717"/>
    <w:rsid w:val="00627171"/>
    <w:rsid w:val="0063021E"/>
    <w:rsid w:val="00631497"/>
    <w:rsid w:val="00631CEE"/>
    <w:rsid w:val="00635CEF"/>
    <w:rsid w:val="00636407"/>
    <w:rsid w:val="006374EA"/>
    <w:rsid w:val="00644222"/>
    <w:rsid w:val="00644980"/>
    <w:rsid w:val="00645305"/>
    <w:rsid w:val="0064530C"/>
    <w:rsid w:val="00650F2B"/>
    <w:rsid w:val="00660F1B"/>
    <w:rsid w:val="00660FE9"/>
    <w:rsid w:val="00661442"/>
    <w:rsid w:val="00666695"/>
    <w:rsid w:val="00673E16"/>
    <w:rsid w:val="006806AE"/>
    <w:rsid w:val="00684E37"/>
    <w:rsid w:val="00684F4D"/>
    <w:rsid w:val="00686388"/>
    <w:rsid w:val="00687A36"/>
    <w:rsid w:val="006901BE"/>
    <w:rsid w:val="006920C6"/>
    <w:rsid w:val="006920D7"/>
    <w:rsid w:val="00694C9D"/>
    <w:rsid w:val="00696087"/>
    <w:rsid w:val="00697195"/>
    <w:rsid w:val="006A3A75"/>
    <w:rsid w:val="006A4644"/>
    <w:rsid w:val="006B5153"/>
    <w:rsid w:val="006B5B18"/>
    <w:rsid w:val="006C19E0"/>
    <w:rsid w:val="006D4D86"/>
    <w:rsid w:val="006D7F5B"/>
    <w:rsid w:val="006E2C39"/>
    <w:rsid w:val="006E7BBE"/>
    <w:rsid w:val="006F0F8F"/>
    <w:rsid w:val="006F50B3"/>
    <w:rsid w:val="006F6D7F"/>
    <w:rsid w:val="00703174"/>
    <w:rsid w:val="00703AC8"/>
    <w:rsid w:val="007070A8"/>
    <w:rsid w:val="00720B9D"/>
    <w:rsid w:val="00722F17"/>
    <w:rsid w:val="007322DB"/>
    <w:rsid w:val="00737A94"/>
    <w:rsid w:val="00750243"/>
    <w:rsid w:val="007522A7"/>
    <w:rsid w:val="00753116"/>
    <w:rsid w:val="00774F0E"/>
    <w:rsid w:val="0078422D"/>
    <w:rsid w:val="0078749D"/>
    <w:rsid w:val="007944E7"/>
    <w:rsid w:val="007A0360"/>
    <w:rsid w:val="007A093C"/>
    <w:rsid w:val="007A3B68"/>
    <w:rsid w:val="007A76C8"/>
    <w:rsid w:val="007B2046"/>
    <w:rsid w:val="007B283D"/>
    <w:rsid w:val="007B490F"/>
    <w:rsid w:val="007B5FB9"/>
    <w:rsid w:val="007C0CC4"/>
    <w:rsid w:val="007C157A"/>
    <w:rsid w:val="007E0400"/>
    <w:rsid w:val="007F1109"/>
    <w:rsid w:val="007F6304"/>
    <w:rsid w:val="00801A72"/>
    <w:rsid w:val="0080766B"/>
    <w:rsid w:val="00821173"/>
    <w:rsid w:val="008259D3"/>
    <w:rsid w:val="00830535"/>
    <w:rsid w:val="00836A21"/>
    <w:rsid w:val="008426E3"/>
    <w:rsid w:val="00845DEC"/>
    <w:rsid w:val="00846FB0"/>
    <w:rsid w:val="00847945"/>
    <w:rsid w:val="00847A2D"/>
    <w:rsid w:val="00850618"/>
    <w:rsid w:val="00856838"/>
    <w:rsid w:val="00856CE1"/>
    <w:rsid w:val="00861653"/>
    <w:rsid w:val="00863616"/>
    <w:rsid w:val="00863E29"/>
    <w:rsid w:val="00864273"/>
    <w:rsid w:val="00865E39"/>
    <w:rsid w:val="00871600"/>
    <w:rsid w:val="00871824"/>
    <w:rsid w:val="00884CBA"/>
    <w:rsid w:val="00891282"/>
    <w:rsid w:val="008A6F85"/>
    <w:rsid w:val="008B15A8"/>
    <w:rsid w:val="008B2EB0"/>
    <w:rsid w:val="008B58AC"/>
    <w:rsid w:val="008B6F49"/>
    <w:rsid w:val="008C70D1"/>
    <w:rsid w:val="008D12A5"/>
    <w:rsid w:val="008D7C68"/>
    <w:rsid w:val="008E1EB3"/>
    <w:rsid w:val="008E2202"/>
    <w:rsid w:val="00904F09"/>
    <w:rsid w:val="00907EBA"/>
    <w:rsid w:val="009117EC"/>
    <w:rsid w:val="009146B3"/>
    <w:rsid w:val="009304F6"/>
    <w:rsid w:val="00930FAB"/>
    <w:rsid w:val="00931C44"/>
    <w:rsid w:val="00932C75"/>
    <w:rsid w:val="009404F2"/>
    <w:rsid w:val="00940E9E"/>
    <w:rsid w:val="00942ED2"/>
    <w:rsid w:val="009657BF"/>
    <w:rsid w:val="00967ED7"/>
    <w:rsid w:val="009705E3"/>
    <w:rsid w:val="00972282"/>
    <w:rsid w:val="00976441"/>
    <w:rsid w:val="00976F63"/>
    <w:rsid w:val="0098688B"/>
    <w:rsid w:val="00995225"/>
    <w:rsid w:val="009A612E"/>
    <w:rsid w:val="009B0B0A"/>
    <w:rsid w:val="009B1311"/>
    <w:rsid w:val="009B55DE"/>
    <w:rsid w:val="009B56F1"/>
    <w:rsid w:val="009B70A4"/>
    <w:rsid w:val="009C27DF"/>
    <w:rsid w:val="009D5375"/>
    <w:rsid w:val="009D5D41"/>
    <w:rsid w:val="009D6681"/>
    <w:rsid w:val="009E0DC9"/>
    <w:rsid w:val="009E23F2"/>
    <w:rsid w:val="009E3CFD"/>
    <w:rsid w:val="009E6A19"/>
    <w:rsid w:val="009E6B06"/>
    <w:rsid w:val="009F0F11"/>
    <w:rsid w:val="009F19CB"/>
    <w:rsid w:val="009F1B45"/>
    <w:rsid w:val="00A111F1"/>
    <w:rsid w:val="00A113A8"/>
    <w:rsid w:val="00A11F89"/>
    <w:rsid w:val="00A203F7"/>
    <w:rsid w:val="00A25BEC"/>
    <w:rsid w:val="00A2607C"/>
    <w:rsid w:val="00A26C9C"/>
    <w:rsid w:val="00A30BF8"/>
    <w:rsid w:val="00A311BD"/>
    <w:rsid w:val="00A332F7"/>
    <w:rsid w:val="00A4432F"/>
    <w:rsid w:val="00A4568A"/>
    <w:rsid w:val="00A54820"/>
    <w:rsid w:val="00A56F5D"/>
    <w:rsid w:val="00A60E7D"/>
    <w:rsid w:val="00A63D14"/>
    <w:rsid w:val="00A65821"/>
    <w:rsid w:val="00A902E9"/>
    <w:rsid w:val="00AA06E9"/>
    <w:rsid w:val="00AA36CC"/>
    <w:rsid w:val="00AB229B"/>
    <w:rsid w:val="00AB3974"/>
    <w:rsid w:val="00AB6459"/>
    <w:rsid w:val="00AD5A0B"/>
    <w:rsid w:val="00AF1C01"/>
    <w:rsid w:val="00AF5495"/>
    <w:rsid w:val="00AF6C86"/>
    <w:rsid w:val="00AF744C"/>
    <w:rsid w:val="00B02821"/>
    <w:rsid w:val="00B05940"/>
    <w:rsid w:val="00B07A4D"/>
    <w:rsid w:val="00B1412C"/>
    <w:rsid w:val="00B246A8"/>
    <w:rsid w:val="00B265EA"/>
    <w:rsid w:val="00B335EB"/>
    <w:rsid w:val="00B33C50"/>
    <w:rsid w:val="00B35C9F"/>
    <w:rsid w:val="00B36109"/>
    <w:rsid w:val="00B37BA4"/>
    <w:rsid w:val="00B422E4"/>
    <w:rsid w:val="00B5056A"/>
    <w:rsid w:val="00B545B9"/>
    <w:rsid w:val="00B66552"/>
    <w:rsid w:val="00B710AA"/>
    <w:rsid w:val="00B75A4B"/>
    <w:rsid w:val="00B80B8F"/>
    <w:rsid w:val="00B81871"/>
    <w:rsid w:val="00B95D50"/>
    <w:rsid w:val="00BA22B4"/>
    <w:rsid w:val="00BA2549"/>
    <w:rsid w:val="00BA79BF"/>
    <w:rsid w:val="00BA7CEC"/>
    <w:rsid w:val="00BB5585"/>
    <w:rsid w:val="00BB6199"/>
    <w:rsid w:val="00BC0C49"/>
    <w:rsid w:val="00BC1BE5"/>
    <w:rsid w:val="00BC2605"/>
    <w:rsid w:val="00BC2C38"/>
    <w:rsid w:val="00BC306A"/>
    <w:rsid w:val="00BC7B54"/>
    <w:rsid w:val="00BD0F17"/>
    <w:rsid w:val="00BD6EBF"/>
    <w:rsid w:val="00BE244C"/>
    <w:rsid w:val="00BE3C4B"/>
    <w:rsid w:val="00BE4516"/>
    <w:rsid w:val="00BE66F7"/>
    <w:rsid w:val="00BF0740"/>
    <w:rsid w:val="00C01E79"/>
    <w:rsid w:val="00C02D7E"/>
    <w:rsid w:val="00C065F0"/>
    <w:rsid w:val="00C10C59"/>
    <w:rsid w:val="00C12C54"/>
    <w:rsid w:val="00C16630"/>
    <w:rsid w:val="00C2076B"/>
    <w:rsid w:val="00C2303A"/>
    <w:rsid w:val="00C347E6"/>
    <w:rsid w:val="00C34AA6"/>
    <w:rsid w:val="00C35D69"/>
    <w:rsid w:val="00C46436"/>
    <w:rsid w:val="00C51316"/>
    <w:rsid w:val="00C5656D"/>
    <w:rsid w:val="00C57E6C"/>
    <w:rsid w:val="00C60D96"/>
    <w:rsid w:val="00C610E2"/>
    <w:rsid w:val="00C613BC"/>
    <w:rsid w:val="00C64B2A"/>
    <w:rsid w:val="00C70C7D"/>
    <w:rsid w:val="00C81E0D"/>
    <w:rsid w:val="00C86758"/>
    <w:rsid w:val="00C86973"/>
    <w:rsid w:val="00C86D7B"/>
    <w:rsid w:val="00C90744"/>
    <w:rsid w:val="00C907C5"/>
    <w:rsid w:val="00C9239A"/>
    <w:rsid w:val="00C92D7D"/>
    <w:rsid w:val="00C97485"/>
    <w:rsid w:val="00CB3AA3"/>
    <w:rsid w:val="00CB61CF"/>
    <w:rsid w:val="00CD1491"/>
    <w:rsid w:val="00CE525F"/>
    <w:rsid w:val="00CF5FA9"/>
    <w:rsid w:val="00D00BDF"/>
    <w:rsid w:val="00D00BE7"/>
    <w:rsid w:val="00D00F73"/>
    <w:rsid w:val="00D17997"/>
    <w:rsid w:val="00D24673"/>
    <w:rsid w:val="00D27700"/>
    <w:rsid w:val="00D27EEB"/>
    <w:rsid w:val="00D3020F"/>
    <w:rsid w:val="00D35112"/>
    <w:rsid w:val="00D3684A"/>
    <w:rsid w:val="00D455FD"/>
    <w:rsid w:val="00D4704B"/>
    <w:rsid w:val="00D5661A"/>
    <w:rsid w:val="00D6101E"/>
    <w:rsid w:val="00D61CA6"/>
    <w:rsid w:val="00D65596"/>
    <w:rsid w:val="00D66C56"/>
    <w:rsid w:val="00D726C9"/>
    <w:rsid w:val="00D769BE"/>
    <w:rsid w:val="00D8113B"/>
    <w:rsid w:val="00D81388"/>
    <w:rsid w:val="00D8434F"/>
    <w:rsid w:val="00D92916"/>
    <w:rsid w:val="00DA065D"/>
    <w:rsid w:val="00DA214C"/>
    <w:rsid w:val="00DA27DF"/>
    <w:rsid w:val="00DA692D"/>
    <w:rsid w:val="00DC0D2C"/>
    <w:rsid w:val="00DC41BF"/>
    <w:rsid w:val="00DC623B"/>
    <w:rsid w:val="00DC754F"/>
    <w:rsid w:val="00DD29B9"/>
    <w:rsid w:val="00DD3696"/>
    <w:rsid w:val="00DD7826"/>
    <w:rsid w:val="00DE04B1"/>
    <w:rsid w:val="00DF23DD"/>
    <w:rsid w:val="00DF3C73"/>
    <w:rsid w:val="00E0489B"/>
    <w:rsid w:val="00E05A31"/>
    <w:rsid w:val="00E076AA"/>
    <w:rsid w:val="00E12EB6"/>
    <w:rsid w:val="00E1428B"/>
    <w:rsid w:val="00E149CC"/>
    <w:rsid w:val="00E20E15"/>
    <w:rsid w:val="00E22262"/>
    <w:rsid w:val="00E238E6"/>
    <w:rsid w:val="00E411B4"/>
    <w:rsid w:val="00E44108"/>
    <w:rsid w:val="00E5134B"/>
    <w:rsid w:val="00E544EF"/>
    <w:rsid w:val="00E6444F"/>
    <w:rsid w:val="00E664BA"/>
    <w:rsid w:val="00E67EB3"/>
    <w:rsid w:val="00E70675"/>
    <w:rsid w:val="00E7572D"/>
    <w:rsid w:val="00E76F03"/>
    <w:rsid w:val="00E85655"/>
    <w:rsid w:val="00E90909"/>
    <w:rsid w:val="00E96920"/>
    <w:rsid w:val="00E9772B"/>
    <w:rsid w:val="00EB25CB"/>
    <w:rsid w:val="00EB2E6F"/>
    <w:rsid w:val="00EC1433"/>
    <w:rsid w:val="00EC260F"/>
    <w:rsid w:val="00EC4D89"/>
    <w:rsid w:val="00EC6370"/>
    <w:rsid w:val="00ED598F"/>
    <w:rsid w:val="00EE13C8"/>
    <w:rsid w:val="00EE459B"/>
    <w:rsid w:val="00EE7CC2"/>
    <w:rsid w:val="00EF174F"/>
    <w:rsid w:val="00EF1ABF"/>
    <w:rsid w:val="00EF5756"/>
    <w:rsid w:val="00F0705A"/>
    <w:rsid w:val="00F20205"/>
    <w:rsid w:val="00F23615"/>
    <w:rsid w:val="00F34A0A"/>
    <w:rsid w:val="00F373A8"/>
    <w:rsid w:val="00F42C38"/>
    <w:rsid w:val="00F45223"/>
    <w:rsid w:val="00F55290"/>
    <w:rsid w:val="00F5567C"/>
    <w:rsid w:val="00F6251A"/>
    <w:rsid w:val="00F66F6D"/>
    <w:rsid w:val="00F7266F"/>
    <w:rsid w:val="00F826BE"/>
    <w:rsid w:val="00F93640"/>
    <w:rsid w:val="00F95445"/>
    <w:rsid w:val="00FA05B0"/>
    <w:rsid w:val="00FA2C73"/>
    <w:rsid w:val="00FA6FF8"/>
    <w:rsid w:val="00FB207C"/>
    <w:rsid w:val="00FB42E4"/>
    <w:rsid w:val="00FB51D9"/>
    <w:rsid w:val="00FB58C9"/>
    <w:rsid w:val="00FC2335"/>
    <w:rsid w:val="00FC317F"/>
    <w:rsid w:val="00FC3A07"/>
    <w:rsid w:val="00FC4A19"/>
    <w:rsid w:val="00FC5B7B"/>
    <w:rsid w:val="00FD3B3C"/>
    <w:rsid w:val="00FE26A5"/>
    <w:rsid w:val="00FE29D8"/>
    <w:rsid w:val="00FE6842"/>
    <w:rsid w:val="00FE71F5"/>
    <w:rsid w:val="00FF0321"/>
    <w:rsid w:val="00FF3AD3"/>
    <w:rsid w:val="00FF45B5"/>
    <w:rsid w:val="00FF75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B4A381"/>
  <w15:docId w15:val="{59B3B613-88B2-41AA-8B79-F126F7CE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2">
    <w:name w:val="heading 2"/>
    <w:basedOn w:val="Normal"/>
    <w:next w:val="Normal"/>
    <w:link w:val="Heading2Char"/>
    <w:qFormat/>
    <w:rsid w:val="002A4101"/>
    <w:pPr>
      <w:keepNext/>
      <w:tabs>
        <w:tab w:val="num" w:pos="0"/>
      </w:tabs>
      <w:suppressAutoHyphens/>
      <w:outlineLvl w:val="1"/>
    </w:pPr>
    <w:rPr>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C23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2A4101"/>
    <w:rPr>
      <w:b/>
      <w:sz w:val="24"/>
      <w:lang w:eastAsia="ar-SA"/>
    </w:rPr>
  </w:style>
  <w:style w:type="paragraph" w:styleId="Header">
    <w:name w:val="header"/>
    <w:basedOn w:val="Normal"/>
    <w:link w:val="HeaderChar"/>
    <w:uiPriority w:val="99"/>
    <w:unhideWhenUsed/>
    <w:rsid w:val="00A60E7D"/>
    <w:pPr>
      <w:tabs>
        <w:tab w:val="center" w:pos="4680"/>
        <w:tab w:val="right" w:pos="9360"/>
      </w:tabs>
    </w:pPr>
  </w:style>
  <w:style w:type="character" w:customStyle="1" w:styleId="HeaderChar">
    <w:name w:val="Header Char"/>
    <w:link w:val="Header"/>
    <w:uiPriority w:val="99"/>
    <w:rsid w:val="00A60E7D"/>
    <w:rPr>
      <w:sz w:val="24"/>
      <w:szCs w:val="24"/>
    </w:rPr>
  </w:style>
  <w:style w:type="paragraph" w:styleId="Footer">
    <w:name w:val="footer"/>
    <w:basedOn w:val="Normal"/>
    <w:link w:val="FooterChar"/>
    <w:uiPriority w:val="99"/>
    <w:unhideWhenUsed/>
    <w:rsid w:val="00A60E7D"/>
    <w:pPr>
      <w:tabs>
        <w:tab w:val="center" w:pos="4680"/>
        <w:tab w:val="right" w:pos="9360"/>
      </w:tabs>
    </w:pPr>
  </w:style>
  <w:style w:type="character" w:customStyle="1" w:styleId="FooterChar">
    <w:name w:val="Footer Char"/>
    <w:link w:val="Footer"/>
    <w:uiPriority w:val="99"/>
    <w:rsid w:val="00A60E7D"/>
    <w:rPr>
      <w:sz w:val="24"/>
      <w:szCs w:val="24"/>
    </w:rPr>
  </w:style>
  <w:style w:type="paragraph" w:styleId="BalloonText">
    <w:name w:val="Balloon Text"/>
    <w:basedOn w:val="Normal"/>
    <w:link w:val="BalloonTextChar"/>
    <w:uiPriority w:val="99"/>
    <w:semiHidden/>
    <w:unhideWhenUsed/>
    <w:rsid w:val="00CF5FA9"/>
    <w:rPr>
      <w:rFonts w:ascii="Tahoma" w:hAnsi="Tahoma" w:cs="Tahoma"/>
      <w:sz w:val="16"/>
      <w:szCs w:val="16"/>
    </w:rPr>
  </w:style>
  <w:style w:type="character" w:customStyle="1" w:styleId="BalloonTextChar">
    <w:name w:val="Balloon Text Char"/>
    <w:link w:val="BalloonText"/>
    <w:uiPriority w:val="99"/>
    <w:semiHidden/>
    <w:rsid w:val="00CF5FA9"/>
    <w:rPr>
      <w:rFonts w:ascii="Tahoma" w:hAnsi="Tahoma" w:cs="Tahoma"/>
      <w:sz w:val="16"/>
      <w:szCs w:val="16"/>
    </w:rPr>
  </w:style>
  <w:style w:type="paragraph" w:styleId="ListParagraph">
    <w:name w:val="List Paragraph"/>
    <w:basedOn w:val="Normal"/>
    <w:uiPriority w:val="99"/>
    <w:qFormat/>
    <w:rsid w:val="00E6444F"/>
    <w:pPr>
      <w:ind w:left="720"/>
      <w:contextualSpacing/>
    </w:pPr>
  </w:style>
  <w:style w:type="paragraph" w:styleId="NormalWeb">
    <w:name w:val="Normal (Web)"/>
    <w:basedOn w:val="Normal"/>
    <w:uiPriority w:val="99"/>
    <w:rsid w:val="00673E16"/>
    <w:pPr>
      <w:spacing w:before="100" w:beforeAutospacing="1" w:after="100" w:afterAutospacing="1"/>
    </w:pPr>
  </w:style>
  <w:style w:type="paragraph" w:styleId="Caption">
    <w:name w:val="caption"/>
    <w:basedOn w:val="Normal"/>
    <w:next w:val="Normal"/>
    <w:qFormat/>
    <w:rsid w:val="00F42C38"/>
    <w:pPr>
      <w:jc w:val="center"/>
    </w:pPr>
    <w:rPr>
      <w:b/>
      <w:bCs/>
      <w:sz w:val="28"/>
      <w:szCs w:val="20"/>
    </w:rPr>
  </w:style>
  <w:style w:type="paragraph" w:styleId="BodyTextIndent">
    <w:name w:val="Body Text Indent"/>
    <w:basedOn w:val="Normal"/>
    <w:link w:val="BodyTextIndentChar"/>
    <w:rsid w:val="000C01BA"/>
    <w:pPr>
      <w:spacing w:after="120"/>
      <w:ind w:left="283"/>
    </w:pPr>
    <w:rPr>
      <w:rFonts w:ascii="Arial" w:hAnsi="Arial"/>
      <w:sz w:val="26"/>
      <w:szCs w:val="26"/>
    </w:rPr>
  </w:style>
  <w:style w:type="character" w:customStyle="1" w:styleId="BodyTextIndentChar">
    <w:name w:val="Body Text Indent Char"/>
    <w:basedOn w:val="DefaultParagraphFont"/>
    <w:link w:val="BodyTextIndent"/>
    <w:rsid w:val="000C01BA"/>
    <w:rPr>
      <w:rFonts w:ascii="Arial" w:hAnsi="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946E5-D102-4A51-BE17-4F374A84FD53}">
  <ds:schemaRefs>
    <ds:schemaRef ds:uri="http://schemas.openxmlformats.org/officeDocument/2006/bibliography"/>
  </ds:schemaRefs>
</ds:datastoreItem>
</file>

<file path=customXml/itemProps2.xml><?xml version="1.0" encoding="utf-8"?>
<ds:datastoreItem xmlns:ds="http://schemas.openxmlformats.org/officeDocument/2006/customXml" ds:itemID="{ECD23F85-9C19-4721-B008-186FF7D49643}"/>
</file>

<file path=customXml/itemProps3.xml><?xml version="1.0" encoding="utf-8"?>
<ds:datastoreItem xmlns:ds="http://schemas.openxmlformats.org/officeDocument/2006/customXml" ds:itemID="{8FF2DABC-9DF7-4539-8D8E-823CA7003BBE}"/>
</file>

<file path=customXml/itemProps4.xml><?xml version="1.0" encoding="utf-8"?>
<ds:datastoreItem xmlns:ds="http://schemas.openxmlformats.org/officeDocument/2006/customXml" ds:itemID="{57264CAA-05C6-465A-A468-740455D1D564}"/>
</file>

<file path=docProps/app.xml><?xml version="1.0" encoding="utf-8"?>
<Properties xmlns="http://schemas.openxmlformats.org/officeDocument/2006/extended-properties" xmlns:vt="http://schemas.openxmlformats.org/officeDocument/2006/docPropsVTypes">
  <Template>Normal.dotm</Template>
  <TotalTime>594</TotalTime>
  <Pages>1</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Links>
    <vt:vector size="12" baseType="variant">
      <vt:variant>
        <vt:i4>8257596</vt:i4>
      </vt:variant>
      <vt:variant>
        <vt:i4>3</vt:i4>
      </vt:variant>
      <vt:variant>
        <vt:i4>0</vt:i4>
      </vt:variant>
      <vt:variant>
        <vt:i4>5</vt:i4>
      </vt:variant>
      <vt:variant>
        <vt:lpwstr>https://thuvienphapluat.vn/van-ban/cong-nghe-thong-tin/nghi-dinh-76-2018-nd-cp-huong-dan-luat-chuyen-giao-cong-nghe-380225.aspx</vt:lpwstr>
      </vt:variant>
      <vt:variant>
        <vt:lpwstr/>
      </vt:variant>
      <vt:variant>
        <vt:i4>8257596</vt:i4>
      </vt:variant>
      <vt:variant>
        <vt:i4>0</vt:i4>
      </vt:variant>
      <vt:variant>
        <vt:i4>0</vt:i4>
      </vt:variant>
      <vt:variant>
        <vt:i4>5</vt:i4>
      </vt:variant>
      <vt:variant>
        <vt:lpwstr>https://thuvienphapluat.vn/van-ban/cong-nghe-thong-tin/nghi-dinh-76-2018-nd-cp-huong-dan-luat-chuyen-giao-cong-nghe-380225.aspx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Huu</cp:lastModifiedBy>
  <cp:revision>139</cp:revision>
  <cp:lastPrinted>2025-12-09T01:20:00Z</cp:lastPrinted>
  <dcterms:created xsi:type="dcterms:W3CDTF">2025-10-22T02:04:00Z</dcterms:created>
  <dcterms:modified xsi:type="dcterms:W3CDTF">2026-01-11T08:23:00Z</dcterms:modified>
</cp:coreProperties>
</file>